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3B" w:rsidRDefault="00DC2F3B" w:rsidP="00DC2F3B">
      <w:pPr>
        <w:spacing w:line="360" w:lineRule="auto"/>
        <w:jc w:val="center"/>
        <w:rPr>
          <w:rFonts w:ascii="Cambria" w:hAnsi="Cambria" w:cs="Arial"/>
          <w:b/>
          <w:sz w:val="32"/>
          <w:szCs w:val="36"/>
        </w:rPr>
      </w:pPr>
    </w:p>
    <w:p w:rsidR="00DC2F3B" w:rsidRDefault="00DC2F3B" w:rsidP="00DC2F3B">
      <w:pPr>
        <w:spacing w:line="360" w:lineRule="auto"/>
        <w:jc w:val="center"/>
        <w:rPr>
          <w:rFonts w:ascii="Cambria" w:hAnsi="Cambria" w:cs="Arial"/>
          <w:b/>
          <w:sz w:val="32"/>
          <w:szCs w:val="36"/>
        </w:rPr>
      </w:pPr>
      <w:r w:rsidRPr="00BA4A80">
        <w:rPr>
          <w:rFonts w:ascii="Arial" w:hAnsi="Arial" w:cs="Arial"/>
          <w:b/>
          <w:noProof/>
          <w:sz w:val="52"/>
          <w:szCs w:val="52"/>
          <w:lang w:val="it-IT" w:eastAsia="it-IT"/>
        </w:rPr>
        <w:drawing>
          <wp:inline distT="0" distB="0" distL="0" distR="0" wp14:anchorId="168CAA6D" wp14:editId="2D72D112">
            <wp:extent cx="2514056" cy="1771650"/>
            <wp:effectExtent l="0" t="0" r="635" b="0"/>
            <wp:docPr id="9" name="Picture 2" descr="S:\MP WHAT WE DO\European Projects\BRAMIR\Dissemination\Project Logo\BRAM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 WHAT WE DO\European Projects\BRAMIR\Dissemination\Project Logo\BRAMI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056" cy="1771650"/>
                    </a:xfrm>
                    <a:prstGeom prst="rect">
                      <a:avLst/>
                    </a:prstGeom>
                    <a:noFill/>
                    <a:ln>
                      <a:noFill/>
                    </a:ln>
                  </pic:spPr>
                </pic:pic>
              </a:graphicData>
            </a:graphic>
          </wp:inline>
        </w:drawing>
      </w:r>
    </w:p>
    <w:p w:rsidR="00DC2F3B" w:rsidRDefault="00DC2F3B" w:rsidP="00DC2F3B">
      <w:pPr>
        <w:spacing w:line="360" w:lineRule="auto"/>
        <w:jc w:val="center"/>
        <w:rPr>
          <w:rFonts w:ascii="Cambria" w:hAnsi="Cambria" w:cs="Arial"/>
          <w:b/>
          <w:sz w:val="32"/>
          <w:szCs w:val="36"/>
        </w:rPr>
      </w:pPr>
    </w:p>
    <w:p w:rsidR="00DC2F3B" w:rsidRDefault="00DC2F3B" w:rsidP="00DC2F3B">
      <w:pPr>
        <w:spacing w:line="360" w:lineRule="auto"/>
        <w:jc w:val="center"/>
        <w:rPr>
          <w:rFonts w:ascii="Cambria" w:hAnsi="Cambria" w:cs="Arial"/>
          <w:b/>
          <w:sz w:val="32"/>
          <w:szCs w:val="36"/>
        </w:rPr>
      </w:pPr>
    </w:p>
    <w:p w:rsidR="00DC2F3B" w:rsidRPr="00BA4A80" w:rsidRDefault="00DC2F3B" w:rsidP="00DC2F3B">
      <w:pPr>
        <w:spacing w:line="360" w:lineRule="auto"/>
        <w:jc w:val="center"/>
        <w:rPr>
          <w:rFonts w:ascii="Cambria" w:hAnsi="Cambria" w:cs="Arial"/>
          <w:b/>
          <w:sz w:val="32"/>
          <w:szCs w:val="36"/>
        </w:rPr>
      </w:pPr>
      <w:r w:rsidRPr="00BA4A80">
        <w:rPr>
          <w:rFonts w:ascii="Cambria" w:hAnsi="Cambria" w:cs="Arial"/>
          <w:b/>
          <w:sz w:val="32"/>
          <w:szCs w:val="36"/>
        </w:rPr>
        <w:t>Beyond Retirement – A Migrant Integration Resource [BRAMIR]</w:t>
      </w:r>
    </w:p>
    <w:p w:rsidR="00DC2F3B" w:rsidRPr="00BA4A80" w:rsidRDefault="00DC2F3B" w:rsidP="00DC2F3B">
      <w:pPr>
        <w:spacing w:line="360" w:lineRule="auto"/>
        <w:jc w:val="center"/>
        <w:rPr>
          <w:rFonts w:asciiTheme="majorHAnsi" w:hAnsiTheme="majorHAnsi" w:cs="Arial"/>
          <w:b/>
          <w:sz w:val="44"/>
          <w:szCs w:val="52"/>
        </w:rPr>
      </w:pPr>
      <w:r w:rsidRPr="00BA4A80">
        <w:rPr>
          <w:rFonts w:asciiTheme="majorHAnsi" w:hAnsiTheme="majorHAnsi" w:cs="Arial"/>
          <w:b/>
          <w:sz w:val="44"/>
          <w:szCs w:val="52"/>
        </w:rPr>
        <w:t>O</w:t>
      </w:r>
      <w:r>
        <w:rPr>
          <w:rFonts w:asciiTheme="majorHAnsi" w:hAnsiTheme="majorHAnsi" w:cs="Arial"/>
          <w:b/>
          <w:sz w:val="44"/>
          <w:szCs w:val="52"/>
        </w:rPr>
        <w:t>3</w:t>
      </w:r>
      <w:r w:rsidRPr="00BA4A80">
        <w:rPr>
          <w:rFonts w:asciiTheme="majorHAnsi" w:hAnsiTheme="majorHAnsi" w:cs="Arial"/>
          <w:b/>
          <w:sz w:val="44"/>
          <w:szCs w:val="52"/>
        </w:rPr>
        <w:t xml:space="preserve">: </w:t>
      </w:r>
      <w:r>
        <w:rPr>
          <w:rFonts w:asciiTheme="majorHAnsi" w:hAnsiTheme="majorHAnsi" w:cs="Arial"/>
          <w:b/>
          <w:sz w:val="44"/>
          <w:szCs w:val="52"/>
        </w:rPr>
        <w:t>Induction Training Programme</w:t>
      </w:r>
      <w:r w:rsidRPr="00BA4A80">
        <w:rPr>
          <w:rFonts w:asciiTheme="majorHAnsi" w:hAnsiTheme="majorHAnsi" w:cs="Arial"/>
          <w:b/>
          <w:sz w:val="44"/>
          <w:szCs w:val="52"/>
        </w:rPr>
        <w:t xml:space="preserve"> </w:t>
      </w:r>
      <w:r>
        <w:rPr>
          <w:rFonts w:asciiTheme="majorHAnsi" w:hAnsiTheme="majorHAnsi" w:cs="Arial"/>
          <w:b/>
          <w:sz w:val="44"/>
          <w:szCs w:val="52"/>
        </w:rPr>
        <w:t>– Additional contents</w:t>
      </w:r>
    </w:p>
    <w:p w:rsidR="00DC2F3B" w:rsidRPr="00BA4A80" w:rsidRDefault="00DC2F3B" w:rsidP="00DC2F3B">
      <w:pPr>
        <w:spacing w:line="360" w:lineRule="auto"/>
        <w:jc w:val="center"/>
        <w:rPr>
          <w:rFonts w:cs="Arial"/>
          <w:sz w:val="28"/>
          <w:szCs w:val="28"/>
        </w:rPr>
      </w:pPr>
      <w:r>
        <w:rPr>
          <w:rFonts w:cs="Arial"/>
          <w:sz w:val="28"/>
          <w:szCs w:val="28"/>
        </w:rPr>
        <w:t>February 2018</w:t>
      </w:r>
    </w:p>
    <w:p w:rsidR="00DC2F3B" w:rsidRPr="00BA4A80" w:rsidRDefault="00DC2F3B" w:rsidP="00DC2F3B">
      <w:pPr>
        <w:spacing w:line="360" w:lineRule="auto"/>
        <w:jc w:val="center"/>
        <w:rPr>
          <w:rFonts w:ascii="Arial" w:hAnsi="Arial" w:cs="Arial"/>
          <w:b/>
          <w:szCs w:val="52"/>
        </w:rPr>
      </w:pPr>
    </w:p>
    <w:p w:rsidR="00DC2F3B" w:rsidRPr="00BA4A80" w:rsidRDefault="00DC2F3B" w:rsidP="00DC2F3B">
      <w:pPr>
        <w:spacing w:line="360" w:lineRule="auto"/>
        <w:jc w:val="center"/>
        <w:rPr>
          <w:rFonts w:ascii="Arial" w:hAnsi="Arial" w:cs="Arial"/>
          <w:b/>
          <w:szCs w:val="52"/>
        </w:rPr>
      </w:pPr>
    </w:p>
    <w:p w:rsidR="00DC2F3B" w:rsidRPr="00BA4A80" w:rsidRDefault="00DC2F3B" w:rsidP="00DC2F3B">
      <w:pPr>
        <w:ind w:left="4308" w:hanging="3600"/>
        <w:rPr>
          <w:rFonts w:cs="Arial"/>
          <w:sz w:val="24"/>
          <w:szCs w:val="24"/>
        </w:rPr>
      </w:pPr>
      <w:r w:rsidRPr="00BA4A80">
        <w:rPr>
          <w:rFonts w:cs="Arial"/>
          <w:b/>
          <w:sz w:val="24"/>
          <w:szCs w:val="24"/>
        </w:rPr>
        <w:t>Project Title:</w:t>
      </w:r>
      <w:r w:rsidRPr="00BA4A80">
        <w:rPr>
          <w:rFonts w:cs="Arial"/>
          <w:b/>
          <w:sz w:val="24"/>
          <w:szCs w:val="24"/>
        </w:rPr>
        <w:tab/>
      </w:r>
      <w:r w:rsidRPr="00BA4A80">
        <w:rPr>
          <w:rFonts w:cs="Arial"/>
          <w:bCs/>
          <w:sz w:val="24"/>
          <w:szCs w:val="24"/>
        </w:rPr>
        <w:t xml:space="preserve">Beyond Retirement – A Migrant Integration Resource </w:t>
      </w:r>
    </w:p>
    <w:p w:rsidR="00DC2F3B" w:rsidRPr="00BA4A80" w:rsidRDefault="00DC2F3B" w:rsidP="00DC2F3B">
      <w:pPr>
        <w:ind w:left="708"/>
        <w:rPr>
          <w:rFonts w:cs="Arial"/>
          <w:sz w:val="24"/>
          <w:szCs w:val="24"/>
        </w:rPr>
      </w:pPr>
      <w:r w:rsidRPr="00BA4A80">
        <w:rPr>
          <w:rFonts w:cs="Arial"/>
          <w:b/>
          <w:sz w:val="24"/>
          <w:szCs w:val="24"/>
        </w:rPr>
        <w:t>Project Acronym:</w:t>
      </w:r>
      <w:r w:rsidRPr="00BA4A80">
        <w:rPr>
          <w:rFonts w:cs="Arial"/>
          <w:sz w:val="24"/>
          <w:szCs w:val="24"/>
        </w:rPr>
        <w:t xml:space="preserve"> </w:t>
      </w:r>
      <w:r w:rsidRPr="00BA4A80">
        <w:rPr>
          <w:rFonts w:cs="Arial"/>
          <w:sz w:val="24"/>
          <w:szCs w:val="24"/>
        </w:rPr>
        <w:tab/>
      </w:r>
      <w:r w:rsidRPr="00BA4A80">
        <w:rPr>
          <w:rFonts w:cs="Arial"/>
          <w:sz w:val="24"/>
          <w:szCs w:val="24"/>
        </w:rPr>
        <w:tab/>
      </w:r>
      <w:r w:rsidRPr="00BA4A80">
        <w:rPr>
          <w:rFonts w:cs="Arial"/>
          <w:sz w:val="24"/>
          <w:szCs w:val="24"/>
        </w:rPr>
        <w:tab/>
        <w:t>BRAMIR</w:t>
      </w:r>
    </w:p>
    <w:p w:rsidR="00DC2F3B" w:rsidRDefault="00DC2F3B" w:rsidP="00DC2F3B">
      <w:pPr>
        <w:ind w:left="708"/>
        <w:rPr>
          <w:rFonts w:cs="Arial"/>
          <w:sz w:val="24"/>
          <w:szCs w:val="24"/>
        </w:rPr>
      </w:pPr>
      <w:r w:rsidRPr="00BA4A80">
        <w:rPr>
          <w:rFonts w:cs="Arial"/>
          <w:b/>
          <w:sz w:val="24"/>
          <w:szCs w:val="24"/>
        </w:rPr>
        <w:t>Project Number:</w:t>
      </w:r>
      <w:r w:rsidRPr="00BA4A80">
        <w:rPr>
          <w:rFonts w:cs="Arial"/>
          <w:sz w:val="24"/>
          <w:szCs w:val="24"/>
        </w:rPr>
        <w:tab/>
      </w:r>
      <w:r w:rsidRPr="00BA4A80">
        <w:rPr>
          <w:rFonts w:cs="Arial"/>
          <w:sz w:val="24"/>
          <w:szCs w:val="24"/>
        </w:rPr>
        <w:tab/>
      </w:r>
      <w:r w:rsidRPr="00BA4A80">
        <w:rPr>
          <w:rFonts w:cs="Arial"/>
          <w:sz w:val="24"/>
          <w:szCs w:val="24"/>
        </w:rPr>
        <w:tab/>
        <w:t>2016-1-DE02-KA204-003275</w:t>
      </w:r>
    </w:p>
    <w:p w:rsidR="00DC2F3B" w:rsidRDefault="00DC2F3B" w:rsidP="00DC2F3B">
      <w:pPr>
        <w:ind w:left="708"/>
        <w:rPr>
          <w:rFonts w:cs="Arial"/>
          <w:sz w:val="24"/>
          <w:szCs w:val="24"/>
        </w:rPr>
      </w:pPr>
    </w:p>
    <w:p w:rsidR="00DC2F3B" w:rsidRDefault="00DC2F3B">
      <w:pPr>
        <w:rPr>
          <w:rFonts w:cs="Arial"/>
          <w:b/>
          <w:sz w:val="32"/>
          <w:szCs w:val="32"/>
        </w:rPr>
      </w:pPr>
    </w:p>
    <w:p w:rsidR="00A969C7" w:rsidRDefault="00A969C7" w:rsidP="006E6107">
      <w:pPr>
        <w:pStyle w:val="Intestazione"/>
        <w:jc w:val="center"/>
        <w:rPr>
          <w:rFonts w:cs="Arial"/>
          <w:b/>
          <w:sz w:val="32"/>
          <w:szCs w:val="32"/>
        </w:rPr>
      </w:pPr>
    </w:p>
    <w:p w:rsidR="006E6107" w:rsidRPr="00E7105B" w:rsidRDefault="006E6107" w:rsidP="006E6107">
      <w:pPr>
        <w:pStyle w:val="Intestazione"/>
        <w:jc w:val="center"/>
        <w:rPr>
          <w:rFonts w:cs="Arial"/>
          <w:b/>
          <w:sz w:val="32"/>
          <w:szCs w:val="32"/>
        </w:rPr>
      </w:pPr>
      <w:r w:rsidRPr="00E7105B">
        <w:rPr>
          <w:rFonts w:cs="Arial"/>
          <w:b/>
          <w:sz w:val="32"/>
          <w:szCs w:val="32"/>
        </w:rPr>
        <w:t>Module 1: Overview of the BRAMIR Project and General Approach</w:t>
      </w:r>
    </w:p>
    <w:p w:rsidR="00203B08" w:rsidRPr="00E7105B" w:rsidRDefault="00203B08" w:rsidP="006E6107">
      <w:pPr>
        <w:pStyle w:val="Intestazione"/>
        <w:jc w:val="center"/>
        <w:rPr>
          <w:rFonts w:cs="Arial"/>
          <w:b/>
          <w:sz w:val="18"/>
          <w:szCs w:val="24"/>
        </w:rPr>
      </w:pPr>
    </w:p>
    <w:p w:rsidR="006E6107" w:rsidRDefault="006E6107" w:rsidP="006E6107">
      <w:pPr>
        <w:pStyle w:val="Intestazione"/>
        <w:jc w:val="center"/>
        <w:rPr>
          <w:rFonts w:cs="Arial"/>
          <w:b/>
          <w:sz w:val="24"/>
          <w:szCs w:val="24"/>
        </w:rPr>
      </w:pPr>
      <w:r w:rsidRPr="006E6107">
        <w:rPr>
          <w:rFonts w:cs="Arial"/>
          <w:b/>
          <w:sz w:val="24"/>
          <w:szCs w:val="24"/>
        </w:rPr>
        <w:t>Resource 1</w:t>
      </w:r>
      <w:r w:rsidR="00A969C7">
        <w:rPr>
          <w:rFonts w:cs="Arial"/>
          <w:b/>
          <w:sz w:val="24"/>
          <w:szCs w:val="24"/>
        </w:rPr>
        <w:t>.1</w:t>
      </w:r>
    </w:p>
    <w:p w:rsidR="00203B08" w:rsidRPr="006E6107" w:rsidRDefault="00203B08" w:rsidP="006E6107">
      <w:pPr>
        <w:pStyle w:val="Intestazione"/>
        <w:jc w:val="center"/>
        <w:rPr>
          <w:rFonts w:cs="Arial"/>
          <w:b/>
          <w:sz w:val="24"/>
          <w:szCs w:val="24"/>
        </w:rPr>
      </w:pPr>
    </w:p>
    <w:tbl>
      <w:tblPr>
        <w:tblStyle w:val="Grigliatabella"/>
        <w:tblW w:w="0" w:type="auto"/>
        <w:tblInd w:w="108" w:type="dxa"/>
        <w:tblLook w:val="04A0" w:firstRow="1" w:lastRow="0" w:firstColumn="1" w:lastColumn="0" w:noHBand="0" w:noVBand="1"/>
      </w:tblPr>
      <w:tblGrid>
        <w:gridCol w:w="8908"/>
      </w:tblGrid>
      <w:tr w:rsidR="00143D8B" w:rsidRPr="002C66EA" w:rsidTr="00550E7E">
        <w:tc>
          <w:tcPr>
            <w:tcW w:w="9134" w:type="dxa"/>
          </w:tcPr>
          <w:p w:rsidR="00143D8B" w:rsidRDefault="00E008F8" w:rsidP="002C66EA">
            <w:pPr>
              <w:pStyle w:val="Nessunaspaziatura"/>
              <w:jc w:val="both"/>
              <w:rPr>
                <w:rFonts w:cstheme="minorHAnsi"/>
                <w:b/>
                <w:sz w:val="24"/>
                <w:szCs w:val="24"/>
              </w:rPr>
            </w:pPr>
            <w:r w:rsidRPr="002C66EA">
              <w:rPr>
                <w:rFonts w:cstheme="minorHAnsi"/>
                <w:b/>
                <w:sz w:val="24"/>
                <w:szCs w:val="24"/>
              </w:rPr>
              <w:t>Introduce the R</w:t>
            </w:r>
            <w:r w:rsidR="00943B26" w:rsidRPr="002C66EA">
              <w:rPr>
                <w:rFonts w:cstheme="minorHAnsi"/>
                <w:b/>
                <w:sz w:val="24"/>
                <w:szCs w:val="24"/>
              </w:rPr>
              <w:t>esource/Purpose of the Resource:</w:t>
            </w:r>
          </w:p>
          <w:p w:rsidR="005F3DCF" w:rsidRPr="002C66EA" w:rsidRDefault="002C66EA" w:rsidP="002C66EA">
            <w:pPr>
              <w:pStyle w:val="Nessunaspaziatura"/>
              <w:jc w:val="both"/>
              <w:rPr>
                <w:rFonts w:cstheme="minorHAnsi"/>
                <w:b/>
                <w:sz w:val="24"/>
                <w:szCs w:val="24"/>
              </w:rPr>
            </w:pPr>
            <w:r>
              <w:rPr>
                <w:i/>
                <w:sz w:val="24"/>
                <w:szCs w:val="24"/>
              </w:rPr>
              <w:t>Facilitation Skills a</w:t>
            </w:r>
            <w:r w:rsidRPr="002C66EA">
              <w:rPr>
                <w:i/>
                <w:sz w:val="24"/>
                <w:szCs w:val="24"/>
              </w:rPr>
              <w:t xml:space="preserve">nd Methods </w:t>
            </w:r>
            <w:r>
              <w:rPr>
                <w:i/>
                <w:sz w:val="24"/>
                <w:szCs w:val="24"/>
              </w:rPr>
              <w:t>o</w:t>
            </w:r>
            <w:r w:rsidRPr="002C66EA">
              <w:rPr>
                <w:i/>
                <w:sz w:val="24"/>
                <w:szCs w:val="24"/>
              </w:rPr>
              <w:t>f Adult Education</w:t>
            </w:r>
            <w:r w:rsidRPr="002C66EA">
              <w:rPr>
                <w:sz w:val="24"/>
                <w:szCs w:val="24"/>
              </w:rPr>
              <w:t xml:space="preserve"> </w:t>
            </w:r>
            <w:r>
              <w:rPr>
                <w:sz w:val="24"/>
                <w:szCs w:val="24"/>
              </w:rPr>
              <w:t xml:space="preserve">- </w:t>
            </w:r>
            <w:r w:rsidRPr="002C66EA">
              <w:rPr>
                <w:rFonts w:cstheme="minorHAnsi"/>
                <w:sz w:val="24"/>
                <w:szCs w:val="24"/>
              </w:rPr>
              <w:t>The guide is a comprehensive manual for trainers and facilitators of civic education activities. It contains basic information on the concepts of civic education and adult learning and gives practical instructions on how to organise and implement trainings at grassroots level. Specific attention is given to facilitation skills and methods that can help the trainers apply an appropriate and effective methodology to facilitate learning.</w:t>
            </w:r>
          </w:p>
          <w:p w:rsidR="00143D8B" w:rsidRPr="002C66EA" w:rsidRDefault="00143D8B" w:rsidP="00381EE7">
            <w:pPr>
              <w:pStyle w:val="Nessunaspaziatura"/>
              <w:jc w:val="both"/>
              <w:rPr>
                <w:rFonts w:cstheme="minorHAnsi"/>
                <w:b/>
                <w:sz w:val="24"/>
                <w:szCs w:val="24"/>
              </w:rPr>
            </w:pPr>
          </w:p>
        </w:tc>
      </w:tr>
      <w:tr w:rsidR="00D146D6" w:rsidRPr="002C66EA" w:rsidTr="00550E7E">
        <w:tc>
          <w:tcPr>
            <w:tcW w:w="9134" w:type="dxa"/>
          </w:tcPr>
          <w:p w:rsidR="00D146D6" w:rsidRPr="002C66EA" w:rsidRDefault="00E008F8" w:rsidP="002C66EA">
            <w:pPr>
              <w:pStyle w:val="Nessunaspaziatura"/>
              <w:jc w:val="both"/>
              <w:rPr>
                <w:rFonts w:cstheme="minorHAnsi"/>
                <w:sz w:val="24"/>
                <w:szCs w:val="24"/>
              </w:rPr>
            </w:pPr>
            <w:r w:rsidRPr="002C66EA">
              <w:rPr>
                <w:rFonts w:cstheme="minorHAnsi"/>
                <w:b/>
                <w:sz w:val="24"/>
                <w:szCs w:val="24"/>
              </w:rPr>
              <w:t>Resource Content (Include link if applicable):</w:t>
            </w:r>
          </w:p>
          <w:p w:rsidR="00550E7E" w:rsidRPr="002C66EA" w:rsidRDefault="00D10F4E" w:rsidP="00203B08">
            <w:pPr>
              <w:spacing w:after="200"/>
              <w:contextualSpacing/>
              <w:jc w:val="both"/>
              <w:rPr>
                <w:rFonts w:cstheme="minorHAnsi"/>
                <w:sz w:val="24"/>
                <w:szCs w:val="24"/>
              </w:rPr>
            </w:pPr>
            <w:hyperlink r:id="rId8" w:history="1">
              <w:r w:rsidR="002C66EA" w:rsidRPr="00DF063E">
                <w:rPr>
                  <w:rStyle w:val="Collegamentoipertestuale"/>
                  <w:rFonts w:cstheme="minorHAnsi"/>
                  <w:sz w:val="24"/>
                  <w:szCs w:val="24"/>
                </w:rPr>
                <w:t>http://www.kas.de/uganda/en/pages/10853</w:t>
              </w:r>
            </w:hyperlink>
            <w:r w:rsidR="002C66EA">
              <w:rPr>
                <w:rFonts w:cstheme="minorHAnsi"/>
                <w:sz w:val="24"/>
                <w:szCs w:val="24"/>
              </w:rPr>
              <w:t xml:space="preserve"> </w:t>
            </w:r>
            <w:r w:rsidR="00D146D6" w:rsidRPr="002C66EA">
              <w:rPr>
                <w:rFonts w:cstheme="minorHAnsi"/>
                <w:sz w:val="24"/>
                <w:szCs w:val="24"/>
              </w:rPr>
              <w:t xml:space="preserve"> </w:t>
            </w:r>
            <w:r w:rsidR="002C66EA">
              <w:rPr>
                <w:rFonts w:cstheme="minorHAnsi"/>
                <w:sz w:val="24"/>
                <w:szCs w:val="24"/>
              </w:rPr>
              <w:t xml:space="preserve"> </w:t>
            </w:r>
            <w:r w:rsidR="00D146D6" w:rsidRPr="002C66EA">
              <w:rPr>
                <w:rFonts w:cstheme="minorHAnsi"/>
                <w:sz w:val="24"/>
                <w:szCs w:val="24"/>
              </w:rPr>
              <w:t xml:space="preserve">       </w:t>
            </w:r>
            <w:r w:rsidR="002C66EA">
              <w:rPr>
                <w:rFonts w:cstheme="minorHAnsi"/>
                <w:sz w:val="24"/>
                <w:szCs w:val="24"/>
              </w:rPr>
              <w:t xml:space="preserve"> </w:t>
            </w:r>
            <w:r w:rsidR="00D146D6" w:rsidRPr="002C66EA">
              <w:rPr>
                <w:rFonts w:cstheme="minorHAnsi"/>
                <w:sz w:val="24"/>
                <w:szCs w:val="24"/>
              </w:rPr>
              <w:t xml:space="preserve">             </w:t>
            </w:r>
          </w:p>
          <w:p w:rsidR="00E008F8" w:rsidRPr="002C66EA" w:rsidRDefault="00D10F4E" w:rsidP="002C66EA">
            <w:pPr>
              <w:spacing w:after="200"/>
              <w:contextualSpacing/>
              <w:jc w:val="both"/>
              <w:rPr>
                <w:rFonts w:cstheme="minorHAnsi"/>
                <w:sz w:val="24"/>
                <w:szCs w:val="24"/>
              </w:rPr>
            </w:pPr>
            <w:hyperlink r:id="rId9" w:history="1">
              <w:r w:rsidR="002C66EA" w:rsidRPr="00DF063E">
                <w:rPr>
                  <w:rStyle w:val="Collegamentoipertestuale"/>
                  <w:rFonts w:cstheme="minorHAnsi"/>
                  <w:sz w:val="24"/>
                  <w:szCs w:val="24"/>
                </w:rPr>
                <w:t>http://www.kas.de/wf/doc/kas_29778-1522-2-30.pdf?111219190929</w:t>
              </w:r>
            </w:hyperlink>
            <w:r w:rsidR="002C66EA">
              <w:rPr>
                <w:rFonts w:cstheme="minorHAnsi"/>
                <w:sz w:val="24"/>
                <w:szCs w:val="24"/>
              </w:rPr>
              <w:t xml:space="preserve"> </w:t>
            </w:r>
          </w:p>
          <w:p w:rsidR="00E008F8" w:rsidRPr="002C66EA" w:rsidRDefault="00E008F8" w:rsidP="002C66EA">
            <w:pPr>
              <w:spacing w:after="200"/>
              <w:contextualSpacing/>
              <w:jc w:val="both"/>
              <w:rPr>
                <w:rFonts w:cstheme="minorHAnsi"/>
                <w:sz w:val="24"/>
                <w:szCs w:val="24"/>
              </w:rPr>
            </w:pPr>
          </w:p>
          <w:p w:rsidR="00F55844" w:rsidRDefault="002C66EA" w:rsidP="002C66EA">
            <w:pPr>
              <w:spacing w:after="200"/>
              <w:contextualSpacing/>
              <w:jc w:val="both"/>
              <w:rPr>
                <w:rFonts w:cstheme="minorHAnsi"/>
                <w:sz w:val="24"/>
                <w:szCs w:val="24"/>
              </w:rPr>
            </w:pPr>
            <w:r>
              <w:rPr>
                <w:rFonts w:cstheme="minorHAnsi"/>
                <w:sz w:val="24"/>
                <w:szCs w:val="24"/>
              </w:rPr>
              <w:t>Main topics</w:t>
            </w:r>
            <w:r w:rsidR="00F55844">
              <w:rPr>
                <w:rFonts w:cstheme="minorHAnsi"/>
                <w:sz w:val="24"/>
                <w:szCs w:val="24"/>
              </w:rPr>
              <w:t xml:space="preserve"> to follow</w:t>
            </w:r>
            <w:r>
              <w:rPr>
                <w:rFonts w:cstheme="minorHAnsi"/>
                <w:sz w:val="24"/>
                <w:szCs w:val="24"/>
              </w:rPr>
              <w:t xml:space="preserve">: </w:t>
            </w:r>
          </w:p>
          <w:p w:rsidR="00F55844" w:rsidRPr="00F55844" w:rsidRDefault="00F55844" w:rsidP="00F55844">
            <w:pPr>
              <w:pStyle w:val="Paragrafoelenco"/>
              <w:numPr>
                <w:ilvl w:val="0"/>
                <w:numId w:val="25"/>
              </w:numPr>
              <w:jc w:val="both"/>
              <w:rPr>
                <w:rFonts w:cstheme="minorHAnsi"/>
                <w:sz w:val="24"/>
                <w:szCs w:val="24"/>
              </w:rPr>
            </w:pPr>
            <w:r w:rsidRPr="00F55844">
              <w:rPr>
                <w:rFonts w:cstheme="minorHAnsi"/>
                <w:sz w:val="24"/>
                <w:szCs w:val="24"/>
              </w:rPr>
              <w:t>civic education</w:t>
            </w:r>
          </w:p>
          <w:p w:rsidR="00F55844" w:rsidRPr="00F55844" w:rsidRDefault="00F55844" w:rsidP="00F55844">
            <w:pPr>
              <w:pStyle w:val="Paragrafoelenco"/>
              <w:numPr>
                <w:ilvl w:val="0"/>
                <w:numId w:val="25"/>
              </w:numPr>
              <w:jc w:val="both"/>
              <w:rPr>
                <w:rFonts w:cstheme="minorHAnsi"/>
                <w:sz w:val="24"/>
                <w:szCs w:val="24"/>
              </w:rPr>
            </w:pPr>
            <w:r w:rsidRPr="00F55844">
              <w:rPr>
                <w:rFonts w:cstheme="minorHAnsi"/>
                <w:sz w:val="24"/>
                <w:szCs w:val="24"/>
              </w:rPr>
              <w:t>adult education</w:t>
            </w:r>
          </w:p>
          <w:p w:rsidR="00F55844" w:rsidRPr="00F55844" w:rsidRDefault="00F55844" w:rsidP="00F55844">
            <w:pPr>
              <w:pStyle w:val="Paragrafoelenco"/>
              <w:numPr>
                <w:ilvl w:val="0"/>
                <w:numId w:val="25"/>
              </w:numPr>
              <w:jc w:val="both"/>
              <w:rPr>
                <w:rFonts w:cstheme="minorHAnsi"/>
                <w:sz w:val="24"/>
                <w:szCs w:val="24"/>
              </w:rPr>
            </w:pPr>
            <w:r w:rsidRPr="00F55844">
              <w:rPr>
                <w:rFonts w:cstheme="minorHAnsi"/>
                <w:sz w:val="24"/>
                <w:szCs w:val="24"/>
              </w:rPr>
              <w:t>facilitation skills</w:t>
            </w:r>
          </w:p>
          <w:p w:rsidR="00F55844" w:rsidRPr="00F55844" w:rsidRDefault="00F55844" w:rsidP="00F55844">
            <w:pPr>
              <w:pStyle w:val="Paragrafoelenco"/>
              <w:numPr>
                <w:ilvl w:val="0"/>
                <w:numId w:val="25"/>
              </w:numPr>
              <w:jc w:val="both"/>
              <w:rPr>
                <w:rFonts w:cstheme="minorHAnsi"/>
                <w:sz w:val="24"/>
                <w:szCs w:val="24"/>
              </w:rPr>
            </w:pPr>
            <w:r w:rsidRPr="00F55844">
              <w:rPr>
                <w:rFonts w:cstheme="minorHAnsi"/>
                <w:sz w:val="24"/>
                <w:szCs w:val="24"/>
              </w:rPr>
              <w:t>adjusting the training</w:t>
            </w:r>
          </w:p>
          <w:p w:rsidR="00D146D6" w:rsidRPr="00F55844" w:rsidRDefault="000752FE" w:rsidP="00F55844">
            <w:pPr>
              <w:pStyle w:val="Paragrafoelenco"/>
              <w:numPr>
                <w:ilvl w:val="0"/>
                <w:numId w:val="25"/>
              </w:numPr>
              <w:jc w:val="both"/>
              <w:rPr>
                <w:rFonts w:cstheme="minorHAnsi"/>
                <w:sz w:val="24"/>
                <w:szCs w:val="24"/>
              </w:rPr>
            </w:pPr>
            <w:r w:rsidRPr="00F55844">
              <w:rPr>
                <w:rFonts w:cstheme="minorHAnsi"/>
                <w:sz w:val="24"/>
                <w:szCs w:val="24"/>
              </w:rPr>
              <w:t>planning the training</w:t>
            </w:r>
            <w:r w:rsidR="00D146D6" w:rsidRPr="00F55844">
              <w:rPr>
                <w:rFonts w:cstheme="minorHAnsi"/>
                <w:sz w:val="24"/>
                <w:szCs w:val="24"/>
              </w:rPr>
              <w:t xml:space="preserve">                                                                                      </w:t>
            </w:r>
          </w:p>
          <w:p w:rsidR="00D146D6" w:rsidRPr="002C66EA" w:rsidRDefault="00D146D6" w:rsidP="002C66EA">
            <w:pPr>
              <w:spacing w:after="200"/>
              <w:ind w:left="1080"/>
              <w:contextualSpacing/>
              <w:jc w:val="both"/>
              <w:rPr>
                <w:rFonts w:cstheme="minorHAnsi"/>
                <w:sz w:val="24"/>
                <w:szCs w:val="24"/>
              </w:rPr>
            </w:pPr>
          </w:p>
        </w:tc>
      </w:tr>
      <w:tr w:rsidR="00550E7E" w:rsidRPr="002C66EA" w:rsidTr="00550E7E">
        <w:tc>
          <w:tcPr>
            <w:tcW w:w="9134" w:type="dxa"/>
          </w:tcPr>
          <w:p w:rsidR="00550E7E" w:rsidRPr="00203B08" w:rsidRDefault="00E008F8" w:rsidP="002C66EA">
            <w:pPr>
              <w:jc w:val="both"/>
              <w:rPr>
                <w:rFonts w:cstheme="minorHAnsi"/>
                <w:i/>
                <w:sz w:val="24"/>
                <w:szCs w:val="24"/>
              </w:rPr>
            </w:pPr>
            <w:r w:rsidRPr="00203B08">
              <w:rPr>
                <w:rFonts w:cstheme="minorHAnsi"/>
                <w:sz w:val="24"/>
                <w:szCs w:val="24"/>
              </w:rPr>
              <w:t xml:space="preserve">Outline the benefits of using this resource for the </w:t>
            </w:r>
            <w:r w:rsidR="00DE0135" w:rsidRPr="00203B08">
              <w:rPr>
                <w:rFonts w:cstheme="minorHAnsi"/>
                <w:sz w:val="24"/>
                <w:szCs w:val="24"/>
              </w:rPr>
              <w:t>senior volunteer</w:t>
            </w:r>
            <w:r w:rsidRPr="00203B08">
              <w:rPr>
                <w:rFonts w:cstheme="minorHAnsi"/>
                <w:sz w:val="24"/>
                <w:szCs w:val="24"/>
              </w:rPr>
              <w:t>:</w:t>
            </w:r>
          </w:p>
          <w:p w:rsidR="00550E7E" w:rsidRPr="00203B08" w:rsidRDefault="00550E7E" w:rsidP="002C66EA">
            <w:pPr>
              <w:jc w:val="both"/>
              <w:rPr>
                <w:rFonts w:cstheme="minorHAnsi"/>
                <w:sz w:val="24"/>
                <w:szCs w:val="24"/>
              </w:rPr>
            </w:pPr>
          </w:p>
          <w:p w:rsidR="00E008F8" w:rsidRPr="00203B08" w:rsidRDefault="00F55844" w:rsidP="00F55844">
            <w:pPr>
              <w:pStyle w:val="Paragrafoelenco"/>
              <w:numPr>
                <w:ilvl w:val="0"/>
                <w:numId w:val="26"/>
              </w:numPr>
              <w:jc w:val="both"/>
              <w:rPr>
                <w:rFonts w:cstheme="minorHAnsi"/>
                <w:sz w:val="24"/>
                <w:szCs w:val="24"/>
              </w:rPr>
            </w:pPr>
            <w:r w:rsidRPr="00203B08">
              <w:rPr>
                <w:rFonts w:cstheme="minorHAnsi"/>
                <w:sz w:val="24"/>
                <w:szCs w:val="24"/>
              </w:rPr>
              <w:t xml:space="preserve">This resource is a complex one, providing information </w:t>
            </w:r>
            <w:r w:rsidR="009F470E" w:rsidRPr="00203B08">
              <w:rPr>
                <w:rFonts w:cstheme="minorHAnsi"/>
                <w:sz w:val="24"/>
                <w:szCs w:val="24"/>
              </w:rPr>
              <w:t>on the many</w:t>
            </w:r>
            <w:r w:rsidRPr="00203B08">
              <w:rPr>
                <w:rFonts w:cstheme="minorHAnsi"/>
                <w:sz w:val="24"/>
                <w:szCs w:val="24"/>
              </w:rPr>
              <w:t xml:space="preserve"> aspects that should be addressed</w:t>
            </w:r>
            <w:r w:rsidR="00EE61D6" w:rsidRPr="00203B08">
              <w:rPr>
                <w:rFonts w:cstheme="minorHAnsi"/>
                <w:sz w:val="24"/>
                <w:szCs w:val="24"/>
              </w:rPr>
              <w:t xml:space="preserve"> by senior volunteers</w:t>
            </w:r>
            <w:r w:rsidRPr="00203B08">
              <w:rPr>
                <w:rFonts w:cstheme="minorHAnsi"/>
                <w:sz w:val="24"/>
                <w:szCs w:val="24"/>
              </w:rPr>
              <w:t>. It helps the senior volunteer</w:t>
            </w:r>
            <w:r w:rsidR="00EE61D6" w:rsidRPr="00203B08">
              <w:rPr>
                <w:rFonts w:cstheme="minorHAnsi"/>
                <w:sz w:val="24"/>
                <w:szCs w:val="24"/>
              </w:rPr>
              <w:t>s</w:t>
            </w:r>
            <w:r w:rsidRPr="00203B08">
              <w:rPr>
                <w:rFonts w:cstheme="minorHAnsi"/>
                <w:sz w:val="24"/>
                <w:szCs w:val="24"/>
              </w:rPr>
              <w:t xml:space="preserve"> to better understand civic education and its importance to the society. Civic education, together with social education, </w:t>
            </w:r>
            <w:r w:rsidR="00203B08">
              <w:rPr>
                <w:rFonts w:cstheme="minorHAnsi"/>
                <w:sz w:val="24"/>
                <w:szCs w:val="24"/>
              </w:rPr>
              <w:t>is</w:t>
            </w:r>
            <w:r w:rsidRPr="00203B08">
              <w:rPr>
                <w:rFonts w:cstheme="minorHAnsi"/>
                <w:sz w:val="24"/>
                <w:szCs w:val="24"/>
              </w:rPr>
              <w:t xml:space="preserve"> quite necessary for the migrants, because these two things assure the success of their integration. </w:t>
            </w:r>
            <w:r w:rsidR="00EE61D6" w:rsidRPr="00203B08">
              <w:rPr>
                <w:rFonts w:cstheme="minorHAnsi"/>
                <w:sz w:val="24"/>
                <w:szCs w:val="24"/>
              </w:rPr>
              <w:t xml:space="preserve">The resource addresses all the key social and civic competences highlighted in the Research Report IO1. </w:t>
            </w:r>
          </w:p>
          <w:p w:rsidR="00E008F8" w:rsidRPr="00203B08" w:rsidRDefault="00E008F8" w:rsidP="002C66EA">
            <w:pPr>
              <w:jc w:val="both"/>
              <w:rPr>
                <w:rFonts w:cstheme="minorHAnsi"/>
                <w:sz w:val="24"/>
                <w:szCs w:val="24"/>
              </w:rPr>
            </w:pPr>
          </w:p>
          <w:p w:rsidR="00E008F8" w:rsidRPr="00203B08" w:rsidRDefault="00F55844" w:rsidP="00F55844">
            <w:pPr>
              <w:pStyle w:val="Paragrafoelenco"/>
              <w:numPr>
                <w:ilvl w:val="0"/>
                <w:numId w:val="26"/>
              </w:numPr>
              <w:jc w:val="both"/>
              <w:rPr>
                <w:rFonts w:cstheme="minorHAnsi"/>
                <w:sz w:val="24"/>
                <w:szCs w:val="24"/>
              </w:rPr>
            </w:pPr>
            <w:r w:rsidRPr="00203B08">
              <w:rPr>
                <w:rFonts w:cstheme="minorHAnsi"/>
                <w:sz w:val="24"/>
                <w:szCs w:val="24"/>
              </w:rPr>
              <w:t>Moreover, the resource provide</w:t>
            </w:r>
            <w:r w:rsidR="00832A77" w:rsidRPr="00203B08">
              <w:rPr>
                <w:rFonts w:cstheme="minorHAnsi"/>
                <w:sz w:val="24"/>
                <w:szCs w:val="24"/>
              </w:rPr>
              <w:t>s</w:t>
            </w:r>
            <w:r w:rsidRPr="00203B08">
              <w:rPr>
                <w:rFonts w:cstheme="minorHAnsi"/>
                <w:sz w:val="24"/>
                <w:szCs w:val="24"/>
              </w:rPr>
              <w:t xml:space="preserve"> useful information about adult education: facilitation skills, adjusting the training and planning the training. It is important for the senior volunteer to know how to adapt their activity, how they can organise it, in order to be not just a trainer, but a true facilitator in the integration process. </w:t>
            </w:r>
          </w:p>
          <w:p w:rsidR="00550E7E" w:rsidRPr="00203B08" w:rsidRDefault="00550E7E" w:rsidP="002C66EA">
            <w:pPr>
              <w:jc w:val="both"/>
              <w:rPr>
                <w:rFonts w:cstheme="minorHAnsi"/>
                <w:sz w:val="24"/>
                <w:szCs w:val="24"/>
              </w:rPr>
            </w:pPr>
          </w:p>
        </w:tc>
      </w:tr>
      <w:tr w:rsidR="00550E7E" w:rsidRPr="002C66EA" w:rsidTr="00550E7E">
        <w:trPr>
          <w:trHeight w:val="481"/>
        </w:trPr>
        <w:tc>
          <w:tcPr>
            <w:tcW w:w="9134" w:type="dxa"/>
          </w:tcPr>
          <w:p w:rsidR="00550E7E" w:rsidRPr="00203B08" w:rsidRDefault="00550E7E" w:rsidP="002C66EA">
            <w:pPr>
              <w:jc w:val="both"/>
              <w:rPr>
                <w:rFonts w:cstheme="minorHAnsi"/>
                <w:sz w:val="24"/>
                <w:szCs w:val="24"/>
              </w:rPr>
            </w:pPr>
            <w:r w:rsidRPr="00203B08">
              <w:rPr>
                <w:rFonts w:cstheme="minorHAnsi"/>
                <w:b/>
                <w:sz w:val="24"/>
                <w:szCs w:val="24"/>
              </w:rPr>
              <w:t xml:space="preserve">Which Learning Outcomes from the </w:t>
            </w:r>
            <w:r w:rsidR="00DE0135" w:rsidRPr="00203B08">
              <w:rPr>
                <w:rFonts w:cstheme="minorHAnsi"/>
                <w:b/>
                <w:sz w:val="24"/>
                <w:szCs w:val="24"/>
              </w:rPr>
              <w:t xml:space="preserve">F2F session </w:t>
            </w:r>
            <w:r w:rsidRPr="00203B08">
              <w:rPr>
                <w:rFonts w:cstheme="minorHAnsi"/>
                <w:b/>
                <w:sz w:val="24"/>
                <w:szCs w:val="24"/>
              </w:rPr>
              <w:t>will this</w:t>
            </w:r>
            <w:r w:rsidR="00DE0135" w:rsidRPr="00203B08">
              <w:rPr>
                <w:rFonts w:cstheme="minorHAnsi"/>
                <w:b/>
                <w:sz w:val="24"/>
                <w:szCs w:val="24"/>
              </w:rPr>
              <w:t xml:space="preserve"> resource</w:t>
            </w:r>
            <w:r w:rsidRPr="00203B08">
              <w:rPr>
                <w:rFonts w:cstheme="minorHAnsi"/>
                <w:b/>
                <w:sz w:val="24"/>
                <w:szCs w:val="24"/>
              </w:rPr>
              <w:t xml:space="preserve"> address?</w:t>
            </w:r>
          </w:p>
        </w:tc>
      </w:tr>
      <w:tr w:rsidR="00550E7E" w:rsidRPr="002C66EA" w:rsidTr="00550E7E">
        <w:tc>
          <w:tcPr>
            <w:tcW w:w="9134" w:type="dxa"/>
          </w:tcPr>
          <w:p w:rsidR="009F470E" w:rsidRPr="006420AC" w:rsidRDefault="00381EE7" w:rsidP="006420AC">
            <w:pPr>
              <w:pStyle w:val="Paragrafoelenco"/>
              <w:numPr>
                <w:ilvl w:val="0"/>
                <w:numId w:val="21"/>
              </w:numPr>
              <w:rPr>
                <w:rFonts w:cs="Arial"/>
                <w:sz w:val="24"/>
                <w:szCs w:val="24"/>
              </w:rPr>
            </w:pPr>
            <w:r w:rsidRPr="00203B08">
              <w:rPr>
                <w:rFonts w:cs="Arial"/>
                <w:sz w:val="24"/>
                <w:szCs w:val="24"/>
              </w:rPr>
              <w:t>Apply proper methods and strategies in the learning process</w:t>
            </w:r>
          </w:p>
        </w:tc>
      </w:tr>
      <w:tr w:rsidR="00550E7E" w:rsidRPr="002C66EA" w:rsidTr="00550E7E">
        <w:tc>
          <w:tcPr>
            <w:tcW w:w="9134" w:type="dxa"/>
          </w:tcPr>
          <w:p w:rsidR="009F470E" w:rsidRPr="006420AC" w:rsidRDefault="00381EE7" w:rsidP="006420AC">
            <w:pPr>
              <w:pStyle w:val="Paragrafoelenco"/>
              <w:numPr>
                <w:ilvl w:val="0"/>
                <w:numId w:val="21"/>
              </w:numPr>
              <w:jc w:val="both"/>
              <w:rPr>
                <w:rFonts w:cstheme="minorHAnsi"/>
                <w:sz w:val="24"/>
                <w:szCs w:val="24"/>
              </w:rPr>
            </w:pPr>
            <w:r w:rsidRPr="00203B08">
              <w:rPr>
                <w:rFonts w:cs="Arial"/>
                <w:sz w:val="24"/>
                <w:szCs w:val="24"/>
              </w:rPr>
              <w:t>Develop the target group</w:t>
            </w:r>
            <w:r w:rsidRPr="00203B08">
              <w:rPr>
                <w:rFonts w:cs="Arial"/>
                <w:sz w:val="24"/>
                <w:szCs w:val="24"/>
                <w:lang w:val="ro-RO"/>
              </w:rPr>
              <w:t>’s necessary competences</w:t>
            </w:r>
          </w:p>
        </w:tc>
      </w:tr>
    </w:tbl>
    <w:p w:rsidR="009F470E" w:rsidRDefault="009F470E" w:rsidP="006E6107">
      <w:pPr>
        <w:pStyle w:val="Intestazione"/>
        <w:jc w:val="center"/>
        <w:rPr>
          <w:rFonts w:cs="Arial"/>
          <w:sz w:val="24"/>
          <w:szCs w:val="24"/>
        </w:rPr>
      </w:pPr>
    </w:p>
    <w:p w:rsidR="009F470E" w:rsidRDefault="009F470E" w:rsidP="006E6107">
      <w:pPr>
        <w:pStyle w:val="Intestazione"/>
        <w:jc w:val="center"/>
        <w:rPr>
          <w:rFonts w:cs="Arial"/>
          <w:sz w:val="24"/>
          <w:szCs w:val="24"/>
        </w:rPr>
      </w:pPr>
    </w:p>
    <w:p w:rsidR="00203B08" w:rsidRDefault="00203B08" w:rsidP="006E6107">
      <w:pPr>
        <w:pStyle w:val="Intestazione"/>
        <w:jc w:val="center"/>
        <w:rPr>
          <w:rFonts w:cs="Arial"/>
          <w:sz w:val="24"/>
          <w:szCs w:val="24"/>
        </w:rPr>
      </w:pPr>
    </w:p>
    <w:p w:rsidR="006420AC" w:rsidRDefault="006420AC" w:rsidP="006E6107">
      <w:pPr>
        <w:pStyle w:val="Intestazione"/>
        <w:jc w:val="center"/>
        <w:rPr>
          <w:rFonts w:cs="Arial"/>
          <w:sz w:val="24"/>
          <w:szCs w:val="24"/>
        </w:rPr>
      </w:pPr>
    </w:p>
    <w:p w:rsidR="006E6107" w:rsidRPr="00E7105B" w:rsidRDefault="006E6107" w:rsidP="00E7105B">
      <w:pPr>
        <w:pStyle w:val="Intestazione"/>
        <w:rPr>
          <w:rFonts w:cs="Arial"/>
          <w:b/>
          <w:sz w:val="32"/>
          <w:szCs w:val="32"/>
        </w:rPr>
      </w:pPr>
      <w:r w:rsidRPr="00E7105B">
        <w:rPr>
          <w:rFonts w:cs="Arial"/>
          <w:b/>
          <w:sz w:val="32"/>
          <w:szCs w:val="32"/>
        </w:rPr>
        <w:lastRenderedPageBreak/>
        <w:t>Module 1: Overview of the BRAMIR Project and General Approach</w:t>
      </w:r>
    </w:p>
    <w:p w:rsidR="00203B08" w:rsidRDefault="00203B08" w:rsidP="006E6107">
      <w:pPr>
        <w:pStyle w:val="Intestazione"/>
        <w:jc w:val="center"/>
        <w:rPr>
          <w:rFonts w:cs="Arial"/>
          <w:b/>
          <w:sz w:val="24"/>
          <w:szCs w:val="24"/>
        </w:rPr>
      </w:pPr>
    </w:p>
    <w:p w:rsidR="006E6107" w:rsidRDefault="006E6107" w:rsidP="006E6107">
      <w:pPr>
        <w:pStyle w:val="Intestazione"/>
        <w:jc w:val="center"/>
        <w:rPr>
          <w:rFonts w:cs="Arial"/>
          <w:b/>
          <w:sz w:val="24"/>
          <w:szCs w:val="24"/>
        </w:rPr>
      </w:pPr>
      <w:r w:rsidRPr="006E6107">
        <w:rPr>
          <w:rFonts w:cs="Arial"/>
          <w:b/>
          <w:sz w:val="24"/>
          <w:szCs w:val="24"/>
        </w:rPr>
        <w:t>Resource</w:t>
      </w:r>
      <w:r>
        <w:rPr>
          <w:rFonts w:cs="Arial"/>
          <w:b/>
          <w:sz w:val="24"/>
          <w:szCs w:val="24"/>
        </w:rPr>
        <w:t xml:space="preserve"> </w:t>
      </w:r>
      <w:r w:rsidR="00A969C7">
        <w:rPr>
          <w:rFonts w:cs="Arial"/>
          <w:b/>
          <w:sz w:val="24"/>
          <w:szCs w:val="24"/>
        </w:rPr>
        <w:t>1.</w:t>
      </w:r>
      <w:r>
        <w:rPr>
          <w:rFonts w:cs="Arial"/>
          <w:b/>
          <w:sz w:val="24"/>
          <w:szCs w:val="24"/>
        </w:rPr>
        <w:t>2</w:t>
      </w:r>
    </w:p>
    <w:p w:rsidR="00203B08" w:rsidRPr="006E6107" w:rsidRDefault="00203B08" w:rsidP="006E6107">
      <w:pPr>
        <w:pStyle w:val="Intestazione"/>
        <w:jc w:val="center"/>
        <w:rPr>
          <w:rFonts w:cs="Arial"/>
          <w:b/>
          <w:sz w:val="24"/>
          <w:szCs w:val="24"/>
        </w:rPr>
      </w:pPr>
    </w:p>
    <w:tbl>
      <w:tblPr>
        <w:tblStyle w:val="Grigliatabella"/>
        <w:tblW w:w="0" w:type="auto"/>
        <w:tblInd w:w="108" w:type="dxa"/>
        <w:tblLook w:val="04A0" w:firstRow="1" w:lastRow="0" w:firstColumn="1" w:lastColumn="0" w:noHBand="0" w:noVBand="1"/>
      </w:tblPr>
      <w:tblGrid>
        <w:gridCol w:w="8908"/>
      </w:tblGrid>
      <w:tr w:rsidR="00BC6E6F" w:rsidRPr="002C66EA" w:rsidTr="0068501D">
        <w:tc>
          <w:tcPr>
            <w:tcW w:w="9134" w:type="dxa"/>
          </w:tcPr>
          <w:p w:rsidR="00BC6E6F" w:rsidRDefault="00BC6E6F" w:rsidP="002C66EA">
            <w:pPr>
              <w:pStyle w:val="Nessunaspaziatura"/>
              <w:jc w:val="both"/>
              <w:rPr>
                <w:rFonts w:cstheme="minorHAnsi"/>
                <w:b/>
                <w:sz w:val="24"/>
                <w:szCs w:val="24"/>
              </w:rPr>
            </w:pPr>
            <w:r w:rsidRPr="002C66EA">
              <w:rPr>
                <w:rFonts w:cstheme="minorHAnsi"/>
                <w:b/>
                <w:sz w:val="24"/>
                <w:szCs w:val="24"/>
              </w:rPr>
              <w:t>Introduce the Resource/Purpose of the Resource:</w:t>
            </w:r>
          </w:p>
          <w:p w:rsidR="006420AC" w:rsidRPr="002C66EA" w:rsidRDefault="006420AC" w:rsidP="002C66EA">
            <w:pPr>
              <w:pStyle w:val="Nessunaspaziatura"/>
              <w:jc w:val="both"/>
              <w:rPr>
                <w:rFonts w:cstheme="minorHAnsi"/>
                <w:b/>
                <w:sz w:val="24"/>
                <w:szCs w:val="24"/>
              </w:rPr>
            </w:pPr>
          </w:p>
          <w:p w:rsidR="00A60E07" w:rsidRPr="002C66EA" w:rsidRDefault="00A60E07" w:rsidP="002C66EA">
            <w:pPr>
              <w:spacing w:after="200"/>
              <w:ind w:left="-15"/>
              <w:contextualSpacing/>
              <w:jc w:val="both"/>
              <w:rPr>
                <w:rFonts w:cstheme="minorHAnsi"/>
                <w:i/>
                <w:sz w:val="24"/>
                <w:szCs w:val="24"/>
              </w:rPr>
            </w:pPr>
            <w:r w:rsidRPr="002C66EA">
              <w:rPr>
                <w:rFonts w:cstheme="minorHAnsi"/>
                <w:i/>
                <w:sz w:val="24"/>
                <w:szCs w:val="24"/>
              </w:rPr>
              <w:t xml:space="preserve">Training Course for Intercultural Mediators for Immigrants </w:t>
            </w:r>
            <w:r w:rsidR="00832A77">
              <w:rPr>
                <w:rFonts w:cstheme="minorHAnsi"/>
                <w:i/>
                <w:sz w:val="24"/>
                <w:szCs w:val="24"/>
              </w:rPr>
              <w:t xml:space="preserve">- </w:t>
            </w:r>
            <w:r w:rsidRPr="002C66EA">
              <w:rPr>
                <w:rFonts w:cstheme="minorHAnsi"/>
                <w:i/>
                <w:sz w:val="24"/>
                <w:szCs w:val="24"/>
              </w:rPr>
              <w:t xml:space="preserve"> Part II Training Methodology</w:t>
            </w:r>
          </w:p>
          <w:p w:rsidR="00A60E07" w:rsidRPr="002C66EA" w:rsidRDefault="00A60E07" w:rsidP="002C66EA">
            <w:pPr>
              <w:spacing w:after="200"/>
              <w:ind w:left="-15"/>
              <w:contextualSpacing/>
              <w:jc w:val="both"/>
              <w:rPr>
                <w:rFonts w:cstheme="minorHAnsi"/>
                <w:sz w:val="24"/>
                <w:szCs w:val="24"/>
              </w:rPr>
            </w:pPr>
          </w:p>
          <w:p w:rsidR="00BC6E6F" w:rsidRDefault="00A60E07" w:rsidP="00203B08">
            <w:pPr>
              <w:spacing w:after="200"/>
              <w:ind w:left="-15"/>
              <w:contextualSpacing/>
              <w:jc w:val="both"/>
              <w:rPr>
                <w:rFonts w:cstheme="minorHAnsi"/>
                <w:sz w:val="24"/>
                <w:szCs w:val="24"/>
              </w:rPr>
            </w:pPr>
            <w:r w:rsidRPr="002C66EA">
              <w:rPr>
                <w:rFonts w:cstheme="minorHAnsi"/>
                <w:sz w:val="24"/>
                <w:szCs w:val="24"/>
              </w:rPr>
              <w:t>The link between training form, content and delivery methods, what we call teaching methodology and techniques, constitutes one of the basic educational principles. In this light numerous guidelines containing teaching methodology and training tools have been issued to help course providers</w:t>
            </w:r>
            <w:r w:rsidR="00B17565">
              <w:rPr>
                <w:rFonts w:cstheme="minorHAnsi"/>
                <w:sz w:val="24"/>
                <w:szCs w:val="24"/>
              </w:rPr>
              <w:t xml:space="preserve">. </w:t>
            </w:r>
            <w:r w:rsidRPr="002C66EA">
              <w:rPr>
                <w:rFonts w:cstheme="minorHAnsi"/>
                <w:sz w:val="24"/>
                <w:szCs w:val="24"/>
              </w:rPr>
              <w:t>With so many choices out there, it can be daunting to decide which methods and tools to use and when to use them. Th</w:t>
            </w:r>
            <w:r w:rsidR="00B17565">
              <w:rPr>
                <w:rFonts w:cstheme="minorHAnsi"/>
                <w:sz w:val="24"/>
                <w:szCs w:val="24"/>
              </w:rPr>
              <w:t xml:space="preserve">us, </w:t>
            </w:r>
            <w:r w:rsidRPr="002C66EA">
              <w:rPr>
                <w:rFonts w:cstheme="minorHAnsi"/>
                <w:sz w:val="24"/>
                <w:szCs w:val="24"/>
              </w:rPr>
              <w:t xml:space="preserve">the objective of this document is to provide trainers and training institutions with guidelines and suggestions regarding teaching methodology and training tools suitable for delivering a comprehensive course. In explaining how various methods can be combined into an effective constructivist approach, we employ the principles of adult and intercultural education, the role of ICT tools as well as their advantages and disadvantages for training intercultural mediators. It is also demonstrated how the proposed methodology builds on existing good practices in the field of </w:t>
            </w:r>
            <w:r w:rsidR="00B17565">
              <w:rPr>
                <w:rFonts w:cstheme="minorHAnsi"/>
                <w:sz w:val="24"/>
                <w:szCs w:val="24"/>
              </w:rPr>
              <w:t xml:space="preserve">intercultural </w:t>
            </w:r>
            <w:r w:rsidRPr="002C66EA">
              <w:rPr>
                <w:rFonts w:cstheme="minorHAnsi"/>
                <w:sz w:val="24"/>
                <w:szCs w:val="24"/>
              </w:rPr>
              <w:t xml:space="preserve">education. </w:t>
            </w:r>
          </w:p>
          <w:p w:rsidR="00203B08" w:rsidRPr="00203B08" w:rsidRDefault="00203B08" w:rsidP="00203B08">
            <w:pPr>
              <w:spacing w:after="200"/>
              <w:ind w:left="-15"/>
              <w:contextualSpacing/>
              <w:jc w:val="both"/>
              <w:rPr>
                <w:rFonts w:cstheme="minorHAnsi"/>
                <w:sz w:val="24"/>
                <w:szCs w:val="24"/>
              </w:rPr>
            </w:pPr>
          </w:p>
        </w:tc>
      </w:tr>
      <w:tr w:rsidR="00BC6E6F" w:rsidRPr="002C66EA" w:rsidTr="0068501D">
        <w:tc>
          <w:tcPr>
            <w:tcW w:w="9134" w:type="dxa"/>
          </w:tcPr>
          <w:p w:rsidR="00BC6E6F" w:rsidRPr="006420AC" w:rsidRDefault="00BC6E6F" w:rsidP="00203B08">
            <w:pPr>
              <w:pStyle w:val="Nessunaspaziatura"/>
              <w:jc w:val="both"/>
              <w:rPr>
                <w:rFonts w:cstheme="minorHAnsi"/>
                <w:sz w:val="24"/>
                <w:szCs w:val="24"/>
              </w:rPr>
            </w:pPr>
            <w:r w:rsidRPr="006420AC">
              <w:rPr>
                <w:rFonts w:cstheme="minorHAnsi"/>
                <w:b/>
                <w:sz w:val="24"/>
                <w:szCs w:val="24"/>
              </w:rPr>
              <w:t>Resource Content (Include link if applicable):</w:t>
            </w:r>
            <w:r w:rsidRPr="006420AC">
              <w:rPr>
                <w:rFonts w:cstheme="minorHAnsi"/>
                <w:sz w:val="24"/>
                <w:szCs w:val="24"/>
              </w:rPr>
              <w:t xml:space="preserve">                                                    </w:t>
            </w:r>
          </w:p>
          <w:p w:rsidR="00BC6E6F" w:rsidRPr="006420AC" w:rsidRDefault="00D10F4E" w:rsidP="002C66EA">
            <w:pPr>
              <w:spacing w:after="200"/>
              <w:contextualSpacing/>
              <w:jc w:val="both"/>
              <w:rPr>
                <w:rFonts w:cstheme="minorHAnsi"/>
                <w:sz w:val="24"/>
                <w:szCs w:val="24"/>
              </w:rPr>
            </w:pPr>
            <w:hyperlink r:id="rId10" w:history="1">
              <w:r w:rsidR="00A60E07" w:rsidRPr="006420AC">
                <w:rPr>
                  <w:rStyle w:val="Collegamentoipertestuale"/>
                  <w:rFonts w:cstheme="minorHAnsi"/>
                  <w:sz w:val="24"/>
                  <w:szCs w:val="24"/>
                </w:rPr>
                <w:t>http://www.mediation-time.eu/images/TIME_O4_Part_II_Training_Methodology_.pdf</w:t>
              </w:r>
            </w:hyperlink>
          </w:p>
          <w:p w:rsidR="00B17565" w:rsidRPr="006420AC" w:rsidRDefault="00B17565" w:rsidP="002C66EA">
            <w:pPr>
              <w:spacing w:after="200"/>
              <w:contextualSpacing/>
              <w:jc w:val="both"/>
              <w:rPr>
                <w:rFonts w:cstheme="minorHAnsi"/>
                <w:sz w:val="24"/>
                <w:szCs w:val="24"/>
              </w:rPr>
            </w:pPr>
          </w:p>
          <w:p w:rsidR="00B17565" w:rsidRPr="006420AC" w:rsidRDefault="00B17565" w:rsidP="002C66EA">
            <w:pPr>
              <w:spacing w:after="200"/>
              <w:contextualSpacing/>
              <w:jc w:val="both"/>
              <w:rPr>
                <w:rFonts w:cstheme="minorHAnsi"/>
                <w:sz w:val="24"/>
                <w:szCs w:val="24"/>
              </w:rPr>
            </w:pPr>
            <w:r w:rsidRPr="006420AC">
              <w:rPr>
                <w:rFonts w:cstheme="minorHAnsi"/>
                <w:sz w:val="24"/>
                <w:szCs w:val="24"/>
              </w:rPr>
              <w:t>Main topics to follow:</w:t>
            </w:r>
          </w:p>
          <w:p w:rsidR="00B17565" w:rsidRPr="006420AC" w:rsidRDefault="00750C76" w:rsidP="00B17565">
            <w:pPr>
              <w:pStyle w:val="Paragrafoelenco"/>
              <w:numPr>
                <w:ilvl w:val="0"/>
                <w:numId w:val="27"/>
              </w:numPr>
              <w:jc w:val="both"/>
              <w:rPr>
                <w:rFonts w:cstheme="minorHAnsi"/>
                <w:sz w:val="24"/>
                <w:szCs w:val="24"/>
              </w:rPr>
            </w:pPr>
            <w:r w:rsidRPr="006420AC">
              <w:rPr>
                <w:rFonts w:cstheme="minorHAnsi"/>
                <w:sz w:val="24"/>
                <w:szCs w:val="24"/>
              </w:rPr>
              <w:t>Recommended Teaching Methodology: Introduction, Theoretical Background, Good Practices</w:t>
            </w:r>
          </w:p>
          <w:p w:rsidR="00B17565" w:rsidRPr="006420AC" w:rsidRDefault="00750C76" w:rsidP="00B17565">
            <w:pPr>
              <w:pStyle w:val="Paragrafoelenco"/>
              <w:numPr>
                <w:ilvl w:val="0"/>
                <w:numId w:val="27"/>
              </w:numPr>
              <w:jc w:val="both"/>
              <w:rPr>
                <w:rFonts w:cstheme="minorHAnsi"/>
                <w:sz w:val="24"/>
                <w:szCs w:val="24"/>
              </w:rPr>
            </w:pPr>
            <w:r w:rsidRPr="006420AC">
              <w:rPr>
                <w:rFonts w:cstheme="minorHAnsi"/>
                <w:sz w:val="24"/>
                <w:szCs w:val="24"/>
              </w:rPr>
              <w:t>Recommended Teaching Techniques</w:t>
            </w:r>
          </w:p>
          <w:p w:rsidR="00B17565" w:rsidRPr="006420AC" w:rsidRDefault="00750C76" w:rsidP="00B17565">
            <w:pPr>
              <w:pStyle w:val="Paragrafoelenco"/>
              <w:numPr>
                <w:ilvl w:val="0"/>
                <w:numId w:val="27"/>
              </w:numPr>
              <w:jc w:val="both"/>
              <w:rPr>
                <w:rFonts w:cstheme="minorHAnsi"/>
                <w:sz w:val="24"/>
                <w:szCs w:val="24"/>
              </w:rPr>
            </w:pPr>
            <w:r w:rsidRPr="006420AC">
              <w:rPr>
                <w:rFonts w:cstheme="minorHAnsi"/>
                <w:sz w:val="24"/>
                <w:szCs w:val="24"/>
              </w:rPr>
              <w:t>I</w:t>
            </w:r>
            <w:r w:rsidR="00832A77" w:rsidRPr="006420AC">
              <w:rPr>
                <w:rFonts w:cstheme="minorHAnsi"/>
                <w:sz w:val="24"/>
                <w:szCs w:val="24"/>
              </w:rPr>
              <w:t xml:space="preserve">CT </w:t>
            </w:r>
            <w:r w:rsidRPr="006420AC">
              <w:rPr>
                <w:rFonts w:cstheme="minorHAnsi"/>
                <w:sz w:val="24"/>
                <w:szCs w:val="24"/>
              </w:rPr>
              <w:t>Tools</w:t>
            </w:r>
          </w:p>
          <w:p w:rsidR="00B17565" w:rsidRPr="006420AC" w:rsidRDefault="00750C76" w:rsidP="006420AC">
            <w:pPr>
              <w:pStyle w:val="Paragrafoelenco"/>
              <w:numPr>
                <w:ilvl w:val="0"/>
                <w:numId w:val="27"/>
              </w:numPr>
              <w:jc w:val="both"/>
              <w:rPr>
                <w:rFonts w:cstheme="minorHAnsi"/>
                <w:sz w:val="24"/>
                <w:szCs w:val="24"/>
              </w:rPr>
            </w:pPr>
            <w:r w:rsidRPr="006420AC">
              <w:rPr>
                <w:rFonts w:cstheme="minorHAnsi"/>
                <w:sz w:val="24"/>
                <w:szCs w:val="24"/>
              </w:rPr>
              <w:t>Communication</w:t>
            </w:r>
          </w:p>
          <w:p w:rsidR="00B17565" w:rsidRPr="006420AC" w:rsidRDefault="00750C76" w:rsidP="00B17565">
            <w:pPr>
              <w:pStyle w:val="Paragrafoelenco"/>
              <w:numPr>
                <w:ilvl w:val="0"/>
                <w:numId w:val="27"/>
              </w:numPr>
              <w:jc w:val="both"/>
              <w:rPr>
                <w:rFonts w:cstheme="minorHAnsi"/>
                <w:sz w:val="24"/>
                <w:szCs w:val="24"/>
              </w:rPr>
            </w:pPr>
            <w:r w:rsidRPr="006420AC">
              <w:rPr>
                <w:rFonts w:cstheme="minorHAnsi"/>
                <w:sz w:val="24"/>
                <w:szCs w:val="24"/>
              </w:rPr>
              <w:t>Collaborative Working</w:t>
            </w:r>
          </w:p>
          <w:p w:rsidR="00BC6E6F" w:rsidRPr="006420AC" w:rsidRDefault="006420AC" w:rsidP="00C016F3">
            <w:pPr>
              <w:pStyle w:val="Paragrafoelenco"/>
              <w:numPr>
                <w:ilvl w:val="0"/>
                <w:numId w:val="27"/>
              </w:numPr>
              <w:jc w:val="both"/>
              <w:rPr>
                <w:rFonts w:cstheme="minorHAnsi"/>
                <w:sz w:val="24"/>
                <w:szCs w:val="24"/>
              </w:rPr>
            </w:pPr>
            <w:r w:rsidRPr="006420AC">
              <w:rPr>
                <w:rFonts w:cstheme="minorHAnsi"/>
                <w:sz w:val="24"/>
                <w:szCs w:val="24"/>
              </w:rPr>
              <w:t>E-Learning Platforms</w:t>
            </w:r>
            <w:r w:rsidR="00750C76" w:rsidRPr="006420AC">
              <w:rPr>
                <w:rFonts w:cstheme="minorHAnsi"/>
                <w:sz w:val="24"/>
                <w:szCs w:val="24"/>
              </w:rPr>
              <w:t xml:space="preserve"> </w:t>
            </w:r>
            <w:r w:rsidR="00BC6E6F" w:rsidRPr="006420AC">
              <w:rPr>
                <w:rFonts w:cstheme="minorHAnsi"/>
                <w:sz w:val="24"/>
                <w:szCs w:val="24"/>
              </w:rPr>
              <w:t xml:space="preserve">                                                                </w:t>
            </w:r>
          </w:p>
        </w:tc>
      </w:tr>
      <w:tr w:rsidR="00BC6E6F" w:rsidRPr="002C66EA" w:rsidTr="0068501D">
        <w:tc>
          <w:tcPr>
            <w:tcW w:w="9134" w:type="dxa"/>
          </w:tcPr>
          <w:p w:rsidR="00BC6E6F" w:rsidRPr="006420AC" w:rsidRDefault="00BC6E6F" w:rsidP="002C66EA">
            <w:pPr>
              <w:jc w:val="both"/>
              <w:rPr>
                <w:rFonts w:cstheme="minorHAnsi"/>
                <w:i/>
                <w:sz w:val="24"/>
                <w:szCs w:val="24"/>
              </w:rPr>
            </w:pPr>
            <w:r w:rsidRPr="006420AC">
              <w:rPr>
                <w:rFonts w:cstheme="minorHAnsi"/>
                <w:sz w:val="24"/>
                <w:szCs w:val="24"/>
              </w:rPr>
              <w:t>Outline the benefits of using this resource for the senior volunteer:</w:t>
            </w:r>
          </w:p>
          <w:p w:rsidR="00BC6E6F" w:rsidRPr="006420AC" w:rsidRDefault="006A1898" w:rsidP="00582BDB">
            <w:pPr>
              <w:pStyle w:val="Paragrafoelenco"/>
              <w:numPr>
                <w:ilvl w:val="0"/>
                <w:numId w:val="29"/>
              </w:numPr>
              <w:jc w:val="both"/>
              <w:rPr>
                <w:rFonts w:cstheme="minorHAnsi"/>
                <w:sz w:val="24"/>
                <w:szCs w:val="24"/>
              </w:rPr>
            </w:pPr>
            <w:r w:rsidRPr="006420AC">
              <w:rPr>
                <w:rFonts w:cstheme="minorHAnsi"/>
                <w:sz w:val="24"/>
                <w:szCs w:val="24"/>
              </w:rPr>
              <w:t>This resource was</w:t>
            </w:r>
            <w:r w:rsidR="00750C76" w:rsidRPr="006420AC">
              <w:rPr>
                <w:rFonts w:cstheme="minorHAnsi"/>
                <w:sz w:val="24"/>
                <w:szCs w:val="24"/>
              </w:rPr>
              <w:t xml:space="preserve"> designed through a project for trainers and immigrants. Thus, the information provided fits the needs of the senior volunteers, as future trainers and facilitators for immigrants. The senior volunteer will find examples of good practices, useful methods and techniques they can apply. </w:t>
            </w:r>
          </w:p>
          <w:p w:rsidR="00C016F3" w:rsidRPr="006420AC" w:rsidRDefault="00C016F3" w:rsidP="00C016F3">
            <w:pPr>
              <w:pStyle w:val="Paragrafoelenco"/>
              <w:numPr>
                <w:ilvl w:val="0"/>
                <w:numId w:val="29"/>
              </w:numPr>
              <w:jc w:val="both"/>
              <w:rPr>
                <w:rFonts w:cstheme="minorHAnsi"/>
                <w:sz w:val="24"/>
                <w:szCs w:val="24"/>
              </w:rPr>
            </w:pPr>
            <w:r w:rsidRPr="006420AC">
              <w:rPr>
                <w:rFonts w:cstheme="minorHAnsi"/>
                <w:sz w:val="24"/>
                <w:szCs w:val="24"/>
              </w:rPr>
              <w:t>It also helps the senior volunteers to combine the traditional way of teaching/ training with the use of new ICT tools, through a good communication and collaboration during the class.</w:t>
            </w:r>
          </w:p>
        </w:tc>
      </w:tr>
      <w:tr w:rsidR="00BC6E6F" w:rsidRPr="002C66EA" w:rsidTr="0068501D">
        <w:trPr>
          <w:trHeight w:val="481"/>
        </w:trPr>
        <w:tc>
          <w:tcPr>
            <w:tcW w:w="9134" w:type="dxa"/>
          </w:tcPr>
          <w:p w:rsidR="00BC6E6F" w:rsidRPr="006420AC" w:rsidRDefault="00BC6E6F" w:rsidP="002C66EA">
            <w:pPr>
              <w:jc w:val="both"/>
              <w:rPr>
                <w:rFonts w:cstheme="minorHAnsi"/>
                <w:sz w:val="24"/>
                <w:szCs w:val="24"/>
              </w:rPr>
            </w:pPr>
            <w:r w:rsidRPr="006420AC">
              <w:rPr>
                <w:rFonts w:cstheme="minorHAnsi"/>
                <w:b/>
                <w:sz w:val="24"/>
                <w:szCs w:val="24"/>
              </w:rPr>
              <w:t>Which Learning Outcomes from the F2F session will this resource address?</w:t>
            </w:r>
          </w:p>
        </w:tc>
      </w:tr>
      <w:tr w:rsidR="00BC6E6F" w:rsidRPr="002C66EA" w:rsidTr="0068501D">
        <w:tc>
          <w:tcPr>
            <w:tcW w:w="9134" w:type="dxa"/>
          </w:tcPr>
          <w:p w:rsidR="00BC6E6F" w:rsidRPr="006420AC" w:rsidRDefault="00381EE7" w:rsidP="006420AC">
            <w:pPr>
              <w:pStyle w:val="Paragrafoelenco"/>
              <w:numPr>
                <w:ilvl w:val="0"/>
                <w:numId w:val="23"/>
              </w:numPr>
              <w:rPr>
                <w:rFonts w:cs="Arial"/>
                <w:sz w:val="24"/>
                <w:szCs w:val="24"/>
              </w:rPr>
            </w:pPr>
            <w:r w:rsidRPr="006420AC">
              <w:rPr>
                <w:rFonts w:cs="Arial"/>
                <w:sz w:val="24"/>
                <w:szCs w:val="24"/>
              </w:rPr>
              <w:t>Address the educational needs of the target group in a proper way</w:t>
            </w:r>
          </w:p>
        </w:tc>
      </w:tr>
      <w:tr w:rsidR="00BC6E6F" w:rsidRPr="002C66EA" w:rsidTr="0068501D">
        <w:tc>
          <w:tcPr>
            <w:tcW w:w="9134" w:type="dxa"/>
          </w:tcPr>
          <w:p w:rsidR="00BC6E6F" w:rsidRPr="006420AC" w:rsidRDefault="00381EE7" w:rsidP="006420AC">
            <w:pPr>
              <w:pStyle w:val="Paragrafoelenco"/>
              <w:numPr>
                <w:ilvl w:val="0"/>
                <w:numId w:val="23"/>
              </w:numPr>
              <w:rPr>
                <w:rFonts w:cs="Arial"/>
                <w:sz w:val="24"/>
                <w:szCs w:val="24"/>
              </w:rPr>
            </w:pPr>
            <w:r w:rsidRPr="006420AC">
              <w:rPr>
                <w:rFonts w:cs="Arial"/>
                <w:sz w:val="24"/>
                <w:szCs w:val="24"/>
              </w:rPr>
              <w:t>Apply proper methods and strategies in the learning process</w:t>
            </w:r>
          </w:p>
        </w:tc>
      </w:tr>
      <w:tr w:rsidR="00381EE7" w:rsidRPr="002C66EA" w:rsidTr="0068501D">
        <w:tc>
          <w:tcPr>
            <w:tcW w:w="9134" w:type="dxa"/>
          </w:tcPr>
          <w:p w:rsidR="00381EE7" w:rsidRPr="006420AC" w:rsidRDefault="00381EE7" w:rsidP="006420AC">
            <w:pPr>
              <w:pStyle w:val="Paragrafoelenco"/>
              <w:numPr>
                <w:ilvl w:val="0"/>
                <w:numId w:val="23"/>
              </w:numPr>
              <w:rPr>
                <w:rFonts w:cs="Arial"/>
                <w:sz w:val="24"/>
                <w:szCs w:val="24"/>
              </w:rPr>
            </w:pPr>
            <w:r w:rsidRPr="006420AC">
              <w:rPr>
                <w:rFonts w:cs="Arial"/>
                <w:sz w:val="24"/>
                <w:szCs w:val="24"/>
              </w:rPr>
              <w:t>Develop the target group</w:t>
            </w:r>
            <w:r w:rsidRPr="006420AC">
              <w:rPr>
                <w:rFonts w:cs="Arial"/>
                <w:sz w:val="24"/>
                <w:szCs w:val="24"/>
                <w:lang w:val="ro-RO"/>
              </w:rPr>
              <w:t>’s necessary competences</w:t>
            </w:r>
          </w:p>
        </w:tc>
      </w:tr>
    </w:tbl>
    <w:p w:rsidR="00E7105B" w:rsidRDefault="00E7105B" w:rsidP="006E6107">
      <w:pPr>
        <w:pStyle w:val="Intestazione"/>
        <w:jc w:val="center"/>
        <w:rPr>
          <w:rFonts w:cs="Arial"/>
          <w:b/>
          <w:sz w:val="32"/>
          <w:szCs w:val="32"/>
        </w:rPr>
      </w:pPr>
    </w:p>
    <w:p w:rsidR="006E6107" w:rsidRPr="00E7105B" w:rsidRDefault="006E6107" w:rsidP="006E6107">
      <w:pPr>
        <w:pStyle w:val="Intestazione"/>
        <w:jc w:val="center"/>
        <w:rPr>
          <w:rFonts w:cs="Arial"/>
          <w:b/>
          <w:sz w:val="32"/>
          <w:szCs w:val="32"/>
        </w:rPr>
      </w:pPr>
      <w:r w:rsidRPr="00E7105B">
        <w:rPr>
          <w:rFonts w:cs="Arial"/>
          <w:b/>
          <w:sz w:val="32"/>
          <w:szCs w:val="32"/>
        </w:rPr>
        <w:t>Module 1: Overview of the BRAMIR Project and General Approach</w:t>
      </w:r>
    </w:p>
    <w:p w:rsidR="006420AC" w:rsidRPr="00E7105B" w:rsidRDefault="006420AC" w:rsidP="006E6107">
      <w:pPr>
        <w:pStyle w:val="Intestazione"/>
        <w:jc w:val="center"/>
        <w:rPr>
          <w:rFonts w:cs="Arial"/>
          <w:b/>
          <w:sz w:val="16"/>
          <w:szCs w:val="32"/>
        </w:rPr>
      </w:pPr>
    </w:p>
    <w:p w:rsidR="00F27C3F" w:rsidRDefault="006E6107" w:rsidP="006420AC">
      <w:pPr>
        <w:pStyle w:val="Intestazione"/>
        <w:jc w:val="center"/>
        <w:rPr>
          <w:rFonts w:cs="Arial"/>
          <w:b/>
          <w:sz w:val="24"/>
          <w:szCs w:val="24"/>
        </w:rPr>
      </w:pPr>
      <w:r w:rsidRPr="006E6107">
        <w:rPr>
          <w:rFonts w:cs="Arial"/>
          <w:b/>
          <w:sz w:val="24"/>
          <w:szCs w:val="24"/>
        </w:rPr>
        <w:t>Resource</w:t>
      </w:r>
      <w:r>
        <w:rPr>
          <w:rFonts w:cs="Arial"/>
          <w:b/>
          <w:sz w:val="24"/>
          <w:szCs w:val="24"/>
        </w:rPr>
        <w:t xml:space="preserve"> </w:t>
      </w:r>
      <w:r w:rsidR="00A969C7">
        <w:rPr>
          <w:rFonts w:cs="Arial"/>
          <w:b/>
          <w:sz w:val="24"/>
          <w:szCs w:val="24"/>
        </w:rPr>
        <w:t>1.</w:t>
      </w:r>
      <w:r>
        <w:rPr>
          <w:rFonts w:cs="Arial"/>
          <w:b/>
          <w:sz w:val="24"/>
          <w:szCs w:val="24"/>
        </w:rPr>
        <w:t>3</w:t>
      </w:r>
    </w:p>
    <w:p w:rsidR="006420AC" w:rsidRPr="006420AC" w:rsidRDefault="006420AC" w:rsidP="006420AC">
      <w:pPr>
        <w:pStyle w:val="Intestazione"/>
        <w:jc w:val="center"/>
        <w:rPr>
          <w:rFonts w:cs="Arial"/>
          <w:b/>
          <w:sz w:val="24"/>
          <w:szCs w:val="24"/>
        </w:rPr>
      </w:pPr>
    </w:p>
    <w:tbl>
      <w:tblPr>
        <w:tblStyle w:val="Grigliatabella"/>
        <w:tblW w:w="9214" w:type="dxa"/>
        <w:tblInd w:w="108" w:type="dxa"/>
        <w:tblLook w:val="04A0" w:firstRow="1" w:lastRow="0" w:firstColumn="1" w:lastColumn="0" w:noHBand="0" w:noVBand="1"/>
      </w:tblPr>
      <w:tblGrid>
        <w:gridCol w:w="9214"/>
      </w:tblGrid>
      <w:tr w:rsidR="006A1898" w:rsidRPr="00943B26" w:rsidTr="00C8105E">
        <w:tc>
          <w:tcPr>
            <w:tcW w:w="9214" w:type="dxa"/>
          </w:tcPr>
          <w:p w:rsidR="006A1898" w:rsidRPr="00943B26" w:rsidRDefault="006A1898" w:rsidP="007D2AD9">
            <w:pPr>
              <w:pStyle w:val="Nessunaspaziatura"/>
              <w:rPr>
                <w:rFonts w:cs="Arial"/>
                <w:b/>
                <w:sz w:val="24"/>
                <w:szCs w:val="24"/>
              </w:rPr>
            </w:pPr>
            <w:r w:rsidRPr="00943B26">
              <w:rPr>
                <w:rFonts w:cs="Arial"/>
                <w:b/>
                <w:sz w:val="24"/>
                <w:szCs w:val="24"/>
              </w:rPr>
              <w:t>Introduce the R</w:t>
            </w:r>
            <w:r>
              <w:rPr>
                <w:rFonts w:cs="Arial"/>
                <w:b/>
                <w:sz w:val="24"/>
                <w:szCs w:val="24"/>
              </w:rPr>
              <w:t>esource/Purpose of the Resource:</w:t>
            </w:r>
          </w:p>
          <w:p w:rsidR="006A1898" w:rsidRPr="00943B26" w:rsidRDefault="006A1898" w:rsidP="007D2AD9">
            <w:pPr>
              <w:pStyle w:val="Nessunaspaziatura"/>
              <w:rPr>
                <w:rFonts w:cs="Arial"/>
                <w:b/>
                <w:sz w:val="24"/>
                <w:szCs w:val="24"/>
              </w:rPr>
            </w:pPr>
          </w:p>
          <w:p w:rsidR="006A1898" w:rsidRPr="002C66EA" w:rsidRDefault="006A1898" w:rsidP="006A1898">
            <w:pPr>
              <w:pStyle w:val="Nessunaspaziatura"/>
              <w:jc w:val="both"/>
              <w:rPr>
                <w:rFonts w:cstheme="minorHAnsi"/>
                <w:b/>
                <w:i/>
                <w:sz w:val="24"/>
                <w:szCs w:val="24"/>
              </w:rPr>
            </w:pPr>
            <w:r w:rsidRPr="002C66EA">
              <w:rPr>
                <w:rFonts w:cstheme="minorHAnsi"/>
                <w:i/>
                <w:sz w:val="24"/>
                <w:szCs w:val="24"/>
              </w:rPr>
              <w:t>Self-study Course for Trainers of Intercultural Mediators Module 2 Adult training methodology and techniques</w:t>
            </w:r>
          </w:p>
          <w:p w:rsidR="006A1898" w:rsidRPr="002C66EA" w:rsidRDefault="006A1898" w:rsidP="006A1898">
            <w:pPr>
              <w:pStyle w:val="Nessunaspaziatura"/>
              <w:jc w:val="both"/>
              <w:rPr>
                <w:rFonts w:cstheme="minorHAnsi"/>
                <w:b/>
                <w:sz w:val="24"/>
                <w:szCs w:val="24"/>
              </w:rPr>
            </w:pPr>
          </w:p>
          <w:p w:rsidR="006A1898" w:rsidRPr="002C66EA" w:rsidRDefault="006A1898" w:rsidP="006A1898">
            <w:pPr>
              <w:pStyle w:val="Nessunaspaziatura"/>
              <w:jc w:val="both"/>
              <w:rPr>
                <w:rFonts w:cstheme="minorHAnsi"/>
                <w:b/>
                <w:sz w:val="24"/>
                <w:szCs w:val="24"/>
              </w:rPr>
            </w:pPr>
            <w:r w:rsidRPr="002C66EA">
              <w:rPr>
                <w:rFonts w:cstheme="minorHAnsi"/>
                <w:sz w:val="24"/>
                <w:szCs w:val="24"/>
              </w:rPr>
              <w:t xml:space="preserve">This module is addressed at </w:t>
            </w:r>
            <w:r>
              <w:rPr>
                <w:rFonts w:cstheme="minorHAnsi"/>
                <w:sz w:val="24"/>
                <w:szCs w:val="24"/>
              </w:rPr>
              <w:t>intercultural mediator</w:t>
            </w:r>
            <w:r w:rsidRPr="002C66EA">
              <w:rPr>
                <w:rFonts w:cstheme="minorHAnsi"/>
                <w:sz w:val="24"/>
                <w:szCs w:val="24"/>
              </w:rPr>
              <w:t xml:space="preserve"> trainers who have not received so far specialized training on adult training methodology. The module presents the characteristics of the adult learner, principles of adult training and effective techniques for leading and managing the adult classroom. At the end of this module, the trainer should be able to: 1. Conduct needs assessment and embed these needs in the design and organization of learning activities 2. Organize training activities and choose the appropriate training techniques for their implementation 3. Create an engaging, interactive learning environment in the classroom 4. Choose and use the necessary educational material and equipment 5. Apply assessment techniques emphasizing on learning outcomes 6. Apply principles of group dynamics and crisis management</w:t>
            </w:r>
          </w:p>
          <w:p w:rsidR="006A1898" w:rsidRPr="00943B26" w:rsidRDefault="006A1898" w:rsidP="006A1898">
            <w:pPr>
              <w:pStyle w:val="Nessunaspaziatura"/>
              <w:rPr>
                <w:rFonts w:cs="Arial"/>
                <w:b/>
                <w:sz w:val="24"/>
                <w:szCs w:val="24"/>
              </w:rPr>
            </w:pPr>
          </w:p>
        </w:tc>
      </w:tr>
      <w:tr w:rsidR="006A1898" w:rsidRPr="00943B26" w:rsidTr="00C8105E">
        <w:tc>
          <w:tcPr>
            <w:tcW w:w="9214" w:type="dxa"/>
          </w:tcPr>
          <w:p w:rsidR="006420AC" w:rsidRDefault="006A1898" w:rsidP="006420AC">
            <w:pPr>
              <w:pStyle w:val="Nessunaspaziatura"/>
              <w:rPr>
                <w:rFonts w:cs="Arial"/>
                <w:b/>
                <w:sz w:val="24"/>
                <w:szCs w:val="24"/>
              </w:rPr>
            </w:pPr>
            <w:r w:rsidRPr="00943B26">
              <w:rPr>
                <w:rFonts w:cs="Arial"/>
                <w:b/>
                <w:sz w:val="24"/>
                <w:szCs w:val="24"/>
              </w:rPr>
              <w:t>Resource Content (Include link if applicable):</w:t>
            </w:r>
          </w:p>
          <w:p w:rsidR="006A1898" w:rsidRPr="006420AC" w:rsidRDefault="00D10F4E" w:rsidP="006420AC">
            <w:pPr>
              <w:pStyle w:val="Nessunaspaziatura"/>
              <w:rPr>
                <w:rFonts w:cs="Arial"/>
                <w:sz w:val="24"/>
                <w:szCs w:val="24"/>
              </w:rPr>
            </w:pPr>
            <w:hyperlink r:id="rId11" w:history="1">
              <w:r w:rsidR="006A1898" w:rsidRPr="002C66EA">
                <w:rPr>
                  <w:rStyle w:val="Collegamentoipertestuale"/>
                  <w:rFonts w:cstheme="minorHAnsi"/>
                  <w:sz w:val="24"/>
                  <w:szCs w:val="24"/>
                </w:rPr>
                <w:t>http://www.mediation-time.eu/images/TIME_O5_Trainer_Course_Module_2.pdf</w:t>
              </w:r>
            </w:hyperlink>
          </w:p>
          <w:p w:rsidR="006A1898" w:rsidRPr="002C66EA" w:rsidRDefault="006A1898" w:rsidP="006A1898">
            <w:pPr>
              <w:spacing w:after="200"/>
              <w:ind w:left="1080"/>
              <w:contextualSpacing/>
              <w:jc w:val="both"/>
              <w:rPr>
                <w:rFonts w:cstheme="minorHAnsi"/>
                <w:sz w:val="24"/>
                <w:szCs w:val="24"/>
              </w:rPr>
            </w:pPr>
          </w:p>
          <w:p w:rsidR="006A1898" w:rsidRDefault="006A1898" w:rsidP="006A1898">
            <w:pPr>
              <w:spacing w:after="200"/>
              <w:contextualSpacing/>
              <w:jc w:val="both"/>
              <w:rPr>
                <w:rFonts w:cstheme="minorHAnsi"/>
                <w:sz w:val="24"/>
                <w:szCs w:val="24"/>
              </w:rPr>
            </w:pPr>
            <w:r>
              <w:rPr>
                <w:rFonts w:cstheme="minorHAnsi"/>
                <w:sz w:val="24"/>
                <w:szCs w:val="24"/>
              </w:rPr>
              <w:t>Main topics to follow:</w:t>
            </w:r>
          </w:p>
          <w:p w:rsidR="006A1898" w:rsidRPr="00B17565" w:rsidRDefault="006A1898" w:rsidP="006A1898">
            <w:pPr>
              <w:pStyle w:val="Paragrafoelenco"/>
              <w:numPr>
                <w:ilvl w:val="0"/>
                <w:numId w:val="28"/>
              </w:numPr>
              <w:jc w:val="both"/>
              <w:rPr>
                <w:rFonts w:cstheme="minorHAnsi"/>
                <w:sz w:val="24"/>
                <w:szCs w:val="24"/>
              </w:rPr>
            </w:pPr>
            <w:r w:rsidRPr="00B17565">
              <w:rPr>
                <w:rFonts w:cstheme="minorHAnsi"/>
                <w:sz w:val="24"/>
                <w:szCs w:val="24"/>
              </w:rPr>
              <w:t>The characteristics of adult learners</w:t>
            </w:r>
          </w:p>
          <w:p w:rsidR="006A1898" w:rsidRPr="00B17565" w:rsidRDefault="006A1898" w:rsidP="006A1898">
            <w:pPr>
              <w:pStyle w:val="Paragrafoelenco"/>
              <w:numPr>
                <w:ilvl w:val="0"/>
                <w:numId w:val="28"/>
              </w:numPr>
              <w:jc w:val="both"/>
              <w:rPr>
                <w:rFonts w:cstheme="minorHAnsi"/>
                <w:sz w:val="24"/>
                <w:szCs w:val="24"/>
              </w:rPr>
            </w:pPr>
            <w:r w:rsidRPr="00B17565">
              <w:rPr>
                <w:rFonts w:cstheme="minorHAnsi"/>
                <w:sz w:val="24"/>
                <w:szCs w:val="24"/>
              </w:rPr>
              <w:t>Principles and theories of adult learning</w:t>
            </w:r>
          </w:p>
          <w:p w:rsidR="006A1898" w:rsidRPr="00B17565" w:rsidRDefault="006A1898" w:rsidP="006A1898">
            <w:pPr>
              <w:pStyle w:val="Paragrafoelenco"/>
              <w:numPr>
                <w:ilvl w:val="0"/>
                <w:numId w:val="28"/>
              </w:numPr>
              <w:jc w:val="both"/>
              <w:rPr>
                <w:rFonts w:cstheme="minorHAnsi"/>
                <w:sz w:val="24"/>
                <w:szCs w:val="24"/>
              </w:rPr>
            </w:pPr>
            <w:r w:rsidRPr="00B17565">
              <w:rPr>
                <w:rFonts w:cstheme="minorHAnsi"/>
                <w:sz w:val="24"/>
                <w:szCs w:val="24"/>
              </w:rPr>
              <w:t>The role of the adult trainer</w:t>
            </w:r>
          </w:p>
          <w:p w:rsidR="006A1898" w:rsidRPr="00B17565" w:rsidRDefault="006A1898" w:rsidP="006A1898">
            <w:pPr>
              <w:pStyle w:val="Paragrafoelenco"/>
              <w:numPr>
                <w:ilvl w:val="0"/>
                <w:numId w:val="28"/>
              </w:numPr>
              <w:jc w:val="both"/>
              <w:rPr>
                <w:rFonts w:cstheme="minorHAnsi"/>
                <w:sz w:val="24"/>
                <w:szCs w:val="24"/>
              </w:rPr>
            </w:pPr>
            <w:r w:rsidRPr="00B17565">
              <w:rPr>
                <w:rFonts w:cstheme="minorHAnsi"/>
                <w:sz w:val="24"/>
                <w:szCs w:val="24"/>
              </w:rPr>
              <w:t>Methods and techniques in adult training</w:t>
            </w:r>
          </w:p>
          <w:p w:rsidR="006A1898" w:rsidRPr="00B17565" w:rsidRDefault="006A1898" w:rsidP="006A1898">
            <w:pPr>
              <w:pStyle w:val="Paragrafoelenco"/>
              <w:numPr>
                <w:ilvl w:val="0"/>
                <w:numId w:val="28"/>
              </w:numPr>
              <w:jc w:val="both"/>
              <w:rPr>
                <w:rFonts w:cstheme="minorHAnsi"/>
                <w:sz w:val="24"/>
                <w:szCs w:val="24"/>
              </w:rPr>
            </w:pPr>
            <w:r w:rsidRPr="00B17565">
              <w:rPr>
                <w:rFonts w:cstheme="minorHAnsi"/>
                <w:sz w:val="24"/>
                <w:szCs w:val="24"/>
              </w:rPr>
              <w:t>Communication in adult education</w:t>
            </w:r>
          </w:p>
          <w:p w:rsidR="006A1898" w:rsidRPr="00B17565" w:rsidRDefault="006A1898" w:rsidP="006A1898">
            <w:pPr>
              <w:pStyle w:val="Paragrafoelenco"/>
              <w:numPr>
                <w:ilvl w:val="0"/>
                <w:numId w:val="28"/>
              </w:numPr>
              <w:jc w:val="both"/>
              <w:rPr>
                <w:rFonts w:cstheme="minorHAnsi"/>
                <w:sz w:val="24"/>
                <w:szCs w:val="24"/>
              </w:rPr>
            </w:pPr>
            <w:r w:rsidRPr="00B17565">
              <w:rPr>
                <w:rFonts w:cstheme="minorHAnsi"/>
                <w:sz w:val="24"/>
                <w:szCs w:val="24"/>
              </w:rPr>
              <w:t>Group dynamics</w:t>
            </w:r>
          </w:p>
          <w:p w:rsidR="006A1898" w:rsidRPr="006A1898" w:rsidRDefault="006A1898" w:rsidP="006A1898">
            <w:pPr>
              <w:pStyle w:val="Paragrafoelenco"/>
              <w:numPr>
                <w:ilvl w:val="0"/>
                <w:numId w:val="28"/>
              </w:numPr>
              <w:ind w:left="705"/>
              <w:jc w:val="both"/>
              <w:rPr>
                <w:rFonts w:cs="Arial"/>
                <w:sz w:val="24"/>
                <w:szCs w:val="24"/>
              </w:rPr>
            </w:pPr>
            <w:r w:rsidRPr="006A1898">
              <w:rPr>
                <w:rFonts w:cstheme="minorHAnsi"/>
                <w:sz w:val="24"/>
                <w:szCs w:val="24"/>
              </w:rPr>
              <w:t>Crisis management</w:t>
            </w:r>
          </w:p>
          <w:p w:rsidR="006A1898" w:rsidRPr="006A1898" w:rsidRDefault="006A1898" w:rsidP="006A1898">
            <w:pPr>
              <w:pStyle w:val="Paragrafoelenco"/>
              <w:numPr>
                <w:ilvl w:val="0"/>
                <w:numId w:val="28"/>
              </w:numPr>
              <w:ind w:left="705"/>
              <w:jc w:val="both"/>
              <w:rPr>
                <w:rFonts w:cs="Arial"/>
                <w:sz w:val="24"/>
                <w:szCs w:val="24"/>
              </w:rPr>
            </w:pPr>
            <w:r w:rsidRPr="006A1898">
              <w:rPr>
                <w:rFonts w:cstheme="minorHAnsi"/>
                <w:sz w:val="24"/>
                <w:szCs w:val="24"/>
              </w:rPr>
              <w:t xml:space="preserve">Course design and delivery    </w:t>
            </w:r>
            <w:r w:rsidRPr="006A1898">
              <w:rPr>
                <w:rFonts w:cs="Arial"/>
                <w:sz w:val="24"/>
                <w:szCs w:val="24"/>
              </w:rPr>
              <w:t xml:space="preserve">                                                                                   </w:t>
            </w:r>
          </w:p>
          <w:p w:rsidR="00F27C3F" w:rsidRPr="00943B26" w:rsidRDefault="00F27C3F" w:rsidP="00FD40F4">
            <w:pPr>
              <w:spacing w:after="200"/>
              <w:contextualSpacing/>
              <w:rPr>
                <w:rFonts w:cs="Arial"/>
                <w:sz w:val="24"/>
                <w:szCs w:val="24"/>
              </w:rPr>
            </w:pPr>
          </w:p>
        </w:tc>
      </w:tr>
      <w:tr w:rsidR="006A1898" w:rsidRPr="00943B26" w:rsidTr="00C8105E">
        <w:tc>
          <w:tcPr>
            <w:tcW w:w="9214" w:type="dxa"/>
          </w:tcPr>
          <w:p w:rsidR="006A1898" w:rsidRPr="00943B26" w:rsidRDefault="006A1898" w:rsidP="007D2AD9">
            <w:pPr>
              <w:rPr>
                <w:rFonts w:cs="Arial"/>
                <w:i/>
                <w:sz w:val="24"/>
                <w:szCs w:val="24"/>
              </w:rPr>
            </w:pPr>
            <w:r w:rsidRPr="00943B26">
              <w:rPr>
                <w:rFonts w:cs="Arial"/>
                <w:sz w:val="24"/>
                <w:szCs w:val="24"/>
              </w:rPr>
              <w:t>Outline the benefits of using this resource for the senior volunteer:</w:t>
            </w:r>
          </w:p>
          <w:p w:rsidR="006A1898" w:rsidRPr="00C016F3" w:rsidRDefault="006A1898" w:rsidP="00C016F3">
            <w:pPr>
              <w:pStyle w:val="Paragrafoelenco"/>
              <w:numPr>
                <w:ilvl w:val="0"/>
                <w:numId w:val="32"/>
              </w:numPr>
              <w:jc w:val="both"/>
              <w:rPr>
                <w:rFonts w:cs="Arial"/>
                <w:sz w:val="24"/>
                <w:szCs w:val="24"/>
              </w:rPr>
            </w:pPr>
            <w:r w:rsidRPr="006A1898">
              <w:rPr>
                <w:rFonts w:cstheme="minorHAnsi"/>
                <w:sz w:val="24"/>
                <w:szCs w:val="24"/>
              </w:rPr>
              <w:t xml:space="preserve">This individual training will help the senior volunteer better understand and review what they have discussed in the F2F Session. </w:t>
            </w:r>
          </w:p>
          <w:p w:rsidR="006A1898" w:rsidRPr="00943B26" w:rsidRDefault="00C016F3" w:rsidP="00E7105B">
            <w:pPr>
              <w:pStyle w:val="Paragrafoelenco"/>
              <w:numPr>
                <w:ilvl w:val="0"/>
                <w:numId w:val="32"/>
              </w:numPr>
              <w:jc w:val="both"/>
              <w:rPr>
                <w:rFonts w:cs="Arial"/>
                <w:sz w:val="24"/>
                <w:szCs w:val="24"/>
              </w:rPr>
            </w:pPr>
            <w:r>
              <w:rPr>
                <w:rFonts w:cstheme="minorHAnsi"/>
                <w:sz w:val="24"/>
                <w:szCs w:val="24"/>
              </w:rPr>
              <w:t xml:space="preserve">The senior volunteer may find good information and ideas about communication, adult education specific characteristics, </w:t>
            </w:r>
            <w:r w:rsidR="00C8105E">
              <w:rPr>
                <w:rFonts w:cstheme="minorHAnsi"/>
                <w:sz w:val="24"/>
                <w:szCs w:val="24"/>
              </w:rPr>
              <w:t xml:space="preserve">and </w:t>
            </w:r>
            <w:r>
              <w:rPr>
                <w:rFonts w:cstheme="minorHAnsi"/>
                <w:sz w:val="24"/>
                <w:szCs w:val="24"/>
              </w:rPr>
              <w:t xml:space="preserve">their role as adult trainers. They find out how to manage the class, and how to properly design their course. These resources perfectly fit the F2F Session, addressing many of the issues discussed there. </w:t>
            </w:r>
          </w:p>
        </w:tc>
      </w:tr>
      <w:tr w:rsidR="006420AC" w:rsidRPr="00943B26" w:rsidTr="00C8105E">
        <w:trPr>
          <w:trHeight w:val="481"/>
        </w:trPr>
        <w:tc>
          <w:tcPr>
            <w:tcW w:w="9214" w:type="dxa"/>
          </w:tcPr>
          <w:p w:rsidR="006A1898" w:rsidRPr="00943B26" w:rsidRDefault="006A1898" w:rsidP="007D2AD9">
            <w:pPr>
              <w:rPr>
                <w:rFonts w:cs="Arial"/>
                <w:sz w:val="24"/>
                <w:szCs w:val="24"/>
              </w:rPr>
            </w:pPr>
            <w:r w:rsidRPr="00943B26">
              <w:rPr>
                <w:rFonts w:cs="Arial"/>
                <w:b/>
                <w:sz w:val="24"/>
                <w:szCs w:val="24"/>
              </w:rPr>
              <w:t>Which Learning Outcomes from the F2F session will this resource address?</w:t>
            </w:r>
          </w:p>
        </w:tc>
      </w:tr>
      <w:tr w:rsidR="006420AC" w:rsidRPr="00943B26" w:rsidTr="00C8105E">
        <w:tc>
          <w:tcPr>
            <w:tcW w:w="9214" w:type="dxa"/>
          </w:tcPr>
          <w:p w:rsidR="006A1898" w:rsidRPr="00C8105E" w:rsidRDefault="006A1898" w:rsidP="007D2AD9">
            <w:pPr>
              <w:pStyle w:val="Paragrafoelenco"/>
              <w:numPr>
                <w:ilvl w:val="0"/>
                <w:numId w:val="33"/>
              </w:numPr>
              <w:rPr>
                <w:rFonts w:cs="Arial"/>
                <w:sz w:val="24"/>
                <w:szCs w:val="24"/>
              </w:rPr>
            </w:pPr>
            <w:r w:rsidRPr="00C8105E">
              <w:rPr>
                <w:rFonts w:cs="Arial"/>
                <w:sz w:val="24"/>
                <w:szCs w:val="24"/>
              </w:rPr>
              <w:t>Address the educational needs of the target group in a proper way</w:t>
            </w:r>
          </w:p>
        </w:tc>
      </w:tr>
      <w:tr w:rsidR="006420AC" w:rsidRPr="00943B26" w:rsidTr="00C8105E">
        <w:tc>
          <w:tcPr>
            <w:tcW w:w="9214" w:type="dxa"/>
          </w:tcPr>
          <w:p w:rsidR="006A1898" w:rsidRPr="00C8105E" w:rsidRDefault="006A1898" w:rsidP="007D2AD9">
            <w:pPr>
              <w:pStyle w:val="Paragrafoelenco"/>
              <w:numPr>
                <w:ilvl w:val="0"/>
                <w:numId w:val="33"/>
              </w:numPr>
              <w:rPr>
                <w:rFonts w:cs="Arial"/>
                <w:sz w:val="24"/>
                <w:szCs w:val="24"/>
              </w:rPr>
            </w:pPr>
            <w:r w:rsidRPr="00C8105E">
              <w:rPr>
                <w:rFonts w:cs="Arial"/>
                <w:sz w:val="24"/>
                <w:szCs w:val="24"/>
              </w:rPr>
              <w:t>Apply proper methods and strategies in the learning process</w:t>
            </w:r>
          </w:p>
        </w:tc>
      </w:tr>
      <w:tr w:rsidR="006420AC" w:rsidRPr="00943B26" w:rsidTr="00C8105E">
        <w:tc>
          <w:tcPr>
            <w:tcW w:w="9214" w:type="dxa"/>
          </w:tcPr>
          <w:p w:rsidR="006A1898" w:rsidRPr="00C8105E" w:rsidRDefault="006A1898" w:rsidP="007D2AD9">
            <w:pPr>
              <w:pStyle w:val="Paragrafoelenco"/>
              <w:numPr>
                <w:ilvl w:val="0"/>
                <w:numId w:val="33"/>
              </w:numPr>
              <w:rPr>
                <w:rFonts w:cs="Arial"/>
                <w:sz w:val="24"/>
                <w:szCs w:val="24"/>
              </w:rPr>
            </w:pPr>
            <w:r w:rsidRPr="00C8105E">
              <w:rPr>
                <w:rFonts w:cs="Arial"/>
                <w:sz w:val="24"/>
                <w:szCs w:val="24"/>
              </w:rPr>
              <w:t>Develop the target group</w:t>
            </w:r>
            <w:r w:rsidRPr="00C8105E">
              <w:rPr>
                <w:rFonts w:cs="Arial"/>
                <w:sz w:val="24"/>
                <w:szCs w:val="24"/>
                <w:lang w:val="ro-RO"/>
              </w:rPr>
              <w:t>’s necessary competences</w:t>
            </w:r>
          </w:p>
        </w:tc>
      </w:tr>
    </w:tbl>
    <w:p w:rsidR="00E7105B" w:rsidRDefault="00E7105B" w:rsidP="00E7105B">
      <w:pPr>
        <w:pStyle w:val="Intestazione"/>
        <w:jc w:val="center"/>
        <w:rPr>
          <w:rFonts w:cs="Arial"/>
          <w:b/>
          <w:sz w:val="32"/>
          <w:szCs w:val="32"/>
        </w:rPr>
      </w:pPr>
    </w:p>
    <w:p w:rsidR="006E6107" w:rsidRPr="00E7105B" w:rsidRDefault="00E7105B" w:rsidP="00E7105B">
      <w:pPr>
        <w:pStyle w:val="Intestazione"/>
        <w:rPr>
          <w:rFonts w:cs="Arial"/>
          <w:b/>
          <w:sz w:val="32"/>
          <w:szCs w:val="32"/>
        </w:rPr>
      </w:pPr>
      <w:r>
        <w:rPr>
          <w:rFonts w:cs="Arial"/>
          <w:b/>
          <w:sz w:val="32"/>
          <w:szCs w:val="32"/>
        </w:rPr>
        <w:t>M</w:t>
      </w:r>
      <w:r w:rsidR="006E6107" w:rsidRPr="00E7105B">
        <w:rPr>
          <w:rFonts w:cs="Arial"/>
          <w:b/>
          <w:sz w:val="32"/>
          <w:szCs w:val="32"/>
        </w:rPr>
        <w:t>odule 1: Overview of the BRAMIR Project and General Approach</w:t>
      </w:r>
    </w:p>
    <w:p w:rsidR="00C8105E" w:rsidRDefault="00C8105E" w:rsidP="006E6107">
      <w:pPr>
        <w:pStyle w:val="Intestazione"/>
        <w:jc w:val="center"/>
        <w:rPr>
          <w:rFonts w:cs="Arial"/>
          <w:b/>
          <w:sz w:val="24"/>
          <w:szCs w:val="24"/>
        </w:rPr>
      </w:pPr>
    </w:p>
    <w:p w:rsidR="00750C76" w:rsidRDefault="006E6107" w:rsidP="00C8105E">
      <w:pPr>
        <w:pStyle w:val="Intestazione"/>
        <w:jc w:val="center"/>
        <w:rPr>
          <w:rFonts w:cs="Arial"/>
          <w:b/>
          <w:sz w:val="24"/>
          <w:szCs w:val="24"/>
        </w:rPr>
      </w:pPr>
      <w:r w:rsidRPr="006E6107">
        <w:rPr>
          <w:rFonts w:cs="Arial"/>
          <w:b/>
          <w:sz w:val="24"/>
          <w:szCs w:val="24"/>
        </w:rPr>
        <w:t>Resource</w:t>
      </w:r>
      <w:r>
        <w:rPr>
          <w:rFonts w:cs="Arial"/>
          <w:b/>
          <w:sz w:val="24"/>
          <w:szCs w:val="24"/>
        </w:rPr>
        <w:t xml:space="preserve"> </w:t>
      </w:r>
      <w:r w:rsidR="00A969C7">
        <w:rPr>
          <w:rFonts w:cs="Arial"/>
          <w:b/>
          <w:sz w:val="24"/>
          <w:szCs w:val="24"/>
        </w:rPr>
        <w:t>1.</w:t>
      </w:r>
      <w:r>
        <w:rPr>
          <w:rFonts w:cs="Arial"/>
          <w:b/>
          <w:sz w:val="24"/>
          <w:szCs w:val="24"/>
        </w:rPr>
        <w:t>4</w:t>
      </w:r>
    </w:p>
    <w:p w:rsidR="00C8105E" w:rsidRPr="00C8105E" w:rsidRDefault="00C8105E" w:rsidP="00C8105E">
      <w:pPr>
        <w:pStyle w:val="Intestazione"/>
        <w:jc w:val="center"/>
        <w:rPr>
          <w:rFonts w:cs="Arial"/>
          <w:b/>
          <w:sz w:val="24"/>
          <w:szCs w:val="24"/>
        </w:rPr>
      </w:pPr>
    </w:p>
    <w:tbl>
      <w:tblPr>
        <w:tblStyle w:val="Grigliatabella"/>
        <w:tblW w:w="0" w:type="auto"/>
        <w:tblInd w:w="108" w:type="dxa"/>
        <w:tblLook w:val="04A0" w:firstRow="1" w:lastRow="0" w:firstColumn="1" w:lastColumn="0" w:noHBand="0" w:noVBand="1"/>
      </w:tblPr>
      <w:tblGrid>
        <w:gridCol w:w="8908"/>
      </w:tblGrid>
      <w:tr w:rsidR="00BC6E6F" w:rsidRPr="002C66EA" w:rsidTr="0068501D">
        <w:tc>
          <w:tcPr>
            <w:tcW w:w="9134" w:type="dxa"/>
          </w:tcPr>
          <w:p w:rsidR="00BC6E6F" w:rsidRPr="002C66EA" w:rsidRDefault="00BC6E6F" w:rsidP="002C66EA">
            <w:pPr>
              <w:pStyle w:val="Nessunaspaziatura"/>
              <w:jc w:val="both"/>
              <w:rPr>
                <w:rFonts w:cstheme="minorHAnsi"/>
                <w:b/>
                <w:sz w:val="24"/>
                <w:szCs w:val="24"/>
              </w:rPr>
            </w:pPr>
            <w:r w:rsidRPr="002C66EA">
              <w:rPr>
                <w:rFonts w:cstheme="minorHAnsi"/>
                <w:b/>
                <w:sz w:val="24"/>
                <w:szCs w:val="24"/>
              </w:rPr>
              <w:t>Introduce the Resource/Purpose of the Resource:</w:t>
            </w:r>
          </w:p>
          <w:p w:rsidR="00BC6E6F" w:rsidRPr="002C66EA" w:rsidRDefault="00BC6E6F" w:rsidP="002C66EA">
            <w:pPr>
              <w:pStyle w:val="Nessunaspaziatura"/>
              <w:jc w:val="both"/>
              <w:rPr>
                <w:rFonts w:cstheme="minorHAnsi"/>
                <w:b/>
                <w:sz w:val="24"/>
                <w:szCs w:val="24"/>
              </w:rPr>
            </w:pPr>
          </w:p>
          <w:p w:rsidR="00BC6E6F" w:rsidRPr="002C66EA" w:rsidRDefault="00A60E07" w:rsidP="002C66EA">
            <w:pPr>
              <w:pStyle w:val="Nessunaspaziatura"/>
              <w:jc w:val="both"/>
              <w:rPr>
                <w:rFonts w:cstheme="minorHAnsi"/>
                <w:b/>
                <w:i/>
                <w:sz w:val="24"/>
                <w:szCs w:val="24"/>
              </w:rPr>
            </w:pPr>
            <w:r w:rsidRPr="002C66EA">
              <w:rPr>
                <w:rFonts w:cstheme="minorHAnsi"/>
                <w:i/>
                <w:sz w:val="24"/>
                <w:szCs w:val="24"/>
              </w:rPr>
              <w:t>Self-study Course for Trainers of Intercultural Mediators Module 5 Cultural and anthropological issues</w:t>
            </w:r>
          </w:p>
          <w:p w:rsidR="00BC6E6F" w:rsidRPr="002C66EA" w:rsidRDefault="00BC6E6F" w:rsidP="002C66EA">
            <w:pPr>
              <w:pStyle w:val="Nessunaspaziatura"/>
              <w:jc w:val="both"/>
              <w:rPr>
                <w:rFonts w:cstheme="minorHAnsi"/>
                <w:b/>
                <w:sz w:val="24"/>
                <w:szCs w:val="24"/>
              </w:rPr>
            </w:pPr>
          </w:p>
          <w:p w:rsidR="00BC6E6F" w:rsidRPr="002C66EA" w:rsidRDefault="00A60E07" w:rsidP="002C66EA">
            <w:pPr>
              <w:pStyle w:val="Nessunaspaziatura"/>
              <w:jc w:val="both"/>
              <w:rPr>
                <w:rFonts w:cstheme="minorHAnsi"/>
                <w:b/>
                <w:sz w:val="24"/>
                <w:szCs w:val="24"/>
              </w:rPr>
            </w:pPr>
            <w:r w:rsidRPr="002C66EA">
              <w:rPr>
                <w:rFonts w:cstheme="minorHAnsi"/>
                <w:sz w:val="24"/>
                <w:szCs w:val="24"/>
              </w:rPr>
              <w:t>This module helps the trainer become aware of the impact cultural and anthropological factors have on the host society, the migrant attitudes and behavio</w:t>
            </w:r>
            <w:r w:rsidR="002C66EA">
              <w:rPr>
                <w:rFonts w:cstheme="minorHAnsi"/>
                <w:sz w:val="24"/>
                <w:szCs w:val="24"/>
              </w:rPr>
              <w:t>u</w:t>
            </w:r>
            <w:r w:rsidRPr="002C66EA">
              <w:rPr>
                <w:rFonts w:cstheme="minorHAnsi"/>
                <w:sz w:val="24"/>
                <w:szCs w:val="24"/>
              </w:rPr>
              <w:t>rs, and the intercultural mediation process. The trainer wil</w:t>
            </w:r>
            <w:r w:rsidR="002C66EA">
              <w:rPr>
                <w:rFonts w:cstheme="minorHAnsi"/>
                <w:sz w:val="24"/>
                <w:szCs w:val="24"/>
              </w:rPr>
              <w:t>l be assisted in knowing, analys</w:t>
            </w:r>
            <w:r w:rsidRPr="002C66EA">
              <w:rPr>
                <w:rFonts w:cstheme="minorHAnsi"/>
                <w:sz w:val="24"/>
                <w:szCs w:val="24"/>
              </w:rPr>
              <w:t xml:space="preserve">ing and reflecting on characteristics of his own society and the origin countries of the most populous migrant communities. This will enable the trainer to design his presentation in a cultural-sensitive and practice-related manner. </w:t>
            </w:r>
          </w:p>
        </w:tc>
      </w:tr>
      <w:tr w:rsidR="00BC6E6F" w:rsidRPr="002C66EA" w:rsidTr="0068501D">
        <w:tc>
          <w:tcPr>
            <w:tcW w:w="9134" w:type="dxa"/>
          </w:tcPr>
          <w:p w:rsidR="00BC6E6F" w:rsidRPr="002C66EA" w:rsidRDefault="00BC6E6F" w:rsidP="00C8105E">
            <w:pPr>
              <w:pStyle w:val="Nessunaspaziatura"/>
              <w:jc w:val="both"/>
              <w:rPr>
                <w:rFonts w:cstheme="minorHAnsi"/>
                <w:sz w:val="24"/>
                <w:szCs w:val="24"/>
              </w:rPr>
            </w:pPr>
            <w:r w:rsidRPr="002C66EA">
              <w:rPr>
                <w:rFonts w:cstheme="minorHAnsi"/>
                <w:b/>
                <w:sz w:val="24"/>
                <w:szCs w:val="24"/>
              </w:rPr>
              <w:t>Resource Content (Include link if applicable):</w:t>
            </w:r>
          </w:p>
          <w:p w:rsidR="00BC6E6F" w:rsidRPr="002C66EA" w:rsidRDefault="00D10F4E" w:rsidP="002C66EA">
            <w:pPr>
              <w:spacing w:after="200"/>
              <w:ind w:left="1080" w:hanging="1080"/>
              <w:contextualSpacing/>
              <w:jc w:val="both"/>
              <w:rPr>
                <w:rFonts w:cstheme="minorHAnsi"/>
                <w:sz w:val="24"/>
                <w:szCs w:val="24"/>
              </w:rPr>
            </w:pPr>
            <w:hyperlink r:id="rId12" w:history="1">
              <w:r w:rsidR="002C66EA" w:rsidRPr="002C66EA">
                <w:rPr>
                  <w:rStyle w:val="Collegamentoipertestuale"/>
                  <w:rFonts w:cstheme="minorHAnsi"/>
                  <w:sz w:val="24"/>
                  <w:szCs w:val="24"/>
                </w:rPr>
                <w:t>http://www.mediation-time.eu/images/TIME_O5_Trainer_Course_Module_5.pdf</w:t>
              </w:r>
            </w:hyperlink>
            <w:r w:rsidR="002C66EA" w:rsidRPr="002C66EA">
              <w:rPr>
                <w:rFonts w:cstheme="minorHAnsi"/>
                <w:sz w:val="24"/>
                <w:szCs w:val="24"/>
              </w:rPr>
              <w:t xml:space="preserve"> </w:t>
            </w:r>
          </w:p>
          <w:p w:rsidR="00BC6E6F" w:rsidRPr="002C66EA" w:rsidRDefault="00BC6E6F" w:rsidP="002C66EA">
            <w:pPr>
              <w:spacing w:after="200"/>
              <w:ind w:left="1080"/>
              <w:contextualSpacing/>
              <w:jc w:val="both"/>
              <w:rPr>
                <w:rFonts w:cstheme="minorHAnsi"/>
                <w:sz w:val="24"/>
                <w:szCs w:val="24"/>
              </w:rPr>
            </w:pPr>
          </w:p>
          <w:p w:rsidR="00832A77" w:rsidRDefault="002C66EA" w:rsidP="002C66EA">
            <w:pPr>
              <w:spacing w:after="200"/>
              <w:contextualSpacing/>
              <w:jc w:val="both"/>
              <w:rPr>
                <w:rFonts w:cstheme="minorHAnsi"/>
                <w:sz w:val="24"/>
                <w:szCs w:val="24"/>
              </w:rPr>
            </w:pPr>
            <w:r>
              <w:rPr>
                <w:rFonts w:cstheme="minorHAnsi"/>
                <w:sz w:val="24"/>
                <w:szCs w:val="24"/>
              </w:rPr>
              <w:t>Main topics</w:t>
            </w:r>
            <w:r w:rsidR="00832A77">
              <w:rPr>
                <w:rFonts w:cstheme="minorHAnsi"/>
                <w:sz w:val="24"/>
                <w:szCs w:val="24"/>
              </w:rPr>
              <w:t xml:space="preserve"> to follow</w:t>
            </w:r>
            <w:r>
              <w:rPr>
                <w:rFonts w:cstheme="minorHAnsi"/>
                <w:sz w:val="24"/>
                <w:szCs w:val="24"/>
              </w:rPr>
              <w:t xml:space="preserve">: </w:t>
            </w:r>
          </w:p>
          <w:p w:rsidR="00832A77" w:rsidRPr="00832A77" w:rsidRDefault="002C66EA" w:rsidP="00832A77">
            <w:pPr>
              <w:pStyle w:val="Paragrafoelenco"/>
              <w:numPr>
                <w:ilvl w:val="0"/>
                <w:numId w:val="30"/>
              </w:numPr>
              <w:jc w:val="both"/>
              <w:rPr>
                <w:rFonts w:cstheme="minorHAnsi"/>
                <w:sz w:val="24"/>
                <w:szCs w:val="24"/>
              </w:rPr>
            </w:pPr>
            <w:r w:rsidRPr="00832A77">
              <w:rPr>
                <w:rFonts w:cstheme="minorHAnsi"/>
                <w:sz w:val="24"/>
                <w:szCs w:val="24"/>
              </w:rPr>
              <w:t>Culture – the diver</w:t>
            </w:r>
            <w:r w:rsidR="00D0361E">
              <w:rPr>
                <w:rFonts w:cstheme="minorHAnsi"/>
                <w:sz w:val="24"/>
                <w:szCs w:val="24"/>
              </w:rPr>
              <w:t>sity of the concept</w:t>
            </w:r>
            <w:r w:rsidRPr="00832A77">
              <w:rPr>
                <w:rFonts w:cstheme="minorHAnsi"/>
                <w:sz w:val="24"/>
                <w:szCs w:val="24"/>
              </w:rPr>
              <w:t xml:space="preserve"> </w:t>
            </w:r>
          </w:p>
          <w:p w:rsidR="00832A77" w:rsidRPr="00832A77" w:rsidRDefault="002C66EA" w:rsidP="00832A77">
            <w:pPr>
              <w:pStyle w:val="Paragrafoelenco"/>
              <w:numPr>
                <w:ilvl w:val="0"/>
                <w:numId w:val="30"/>
              </w:numPr>
              <w:jc w:val="both"/>
              <w:rPr>
                <w:rFonts w:cstheme="minorHAnsi"/>
                <w:sz w:val="24"/>
                <w:szCs w:val="24"/>
              </w:rPr>
            </w:pPr>
            <w:r w:rsidRPr="00832A77">
              <w:rPr>
                <w:rFonts w:cstheme="minorHAnsi"/>
                <w:sz w:val="24"/>
                <w:szCs w:val="24"/>
              </w:rPr>
              <w:t xml:space="preserve">Material and </w:t>
            </w:r>
            <w:r w:rsidR="00832A77" w:rsidRPr="00832A77">
              <w:rPr>
                <w:rFonts w:cstheme="minorHAnsi"/>
                <w:sz w:val="24"/>
                <w:szCs w:val="24"/>
              </w:rPr>
              <w:t>non-material aspects of culture</w:t>
            </w:r>
          </w:p>
          <w:p w:rsidR="00832A77" w:rsidRPr="00832A77" w:rsidRDefault="002C66EA" w:rsidP="00832A77">
            <w:pPr>
              <w:pStyle w:val="Paragrafoelenco"/>
              <w:numPr>
                <w:ilvl w:val="0"/>
                <w:numId w:val="30"/>
              </w:numPr>
              <w:jc w:val="both"/>
              <w:rPr>
                <w:rFonts w:cstheme="minorHAnsi"/>
                <w:sz w:val="24"/>
                <w:szCs w:val="24"/>
              </w:rPr>
            </w:pPr>
            <w:r w:rsidRPr="00832A77">
              <w:rPr>
                <w:rFonts w:cstheme="minorHAnsi"/>
                <w:sz w:val="24"/>
                <w:szCs w:val="24"/>
              </w:rPr>
              <w:t>The dime</w:t>
            </w:r>
            <w:r w:rsidR="00832A77" w:rsidRPr="00832A77">
              <w:rPr>
                <w:rFonts w:cstheme="minorHAnsi"/>
                <w:sz w:val="24"/>
                <w:szCs w:val="24"/>
              </w:rPr>
              <w:t>nsions of cultural differences</w:t>
            </w:r>
          </w:p>
          <w:p w:rsidR="00832A77" w:rsidRPr="00832A77" w:rsidRDefault="00832A77" w:rsidP="00832A77">
            <w:pPr>
              <w:pStyle w:val="Paragrafoelenco"/>
              <w:numPr>
                <w:ilvl w:val="0"/>
                <w:numId w:val="30"/>
              </w:numPr>
              <w:jc w:val="both"/>
              <w:rPr>
                <w:rFonts w:cstheme="minorHAnsi"/>
                <w:sz w:val="24"/>
                <w:szCs w:val="24"/>
              </w:rPr>
            </w:pPr>
            <w:r w:rsidRPr="00832A77">
              <w:rPr>
                <w:rFonts w:cstheme="minorHAnsi"/>
                <w:sz w:val="24"/>
                <w:szCs w:val="24"/>
              </w:rPr>
              <w:t>Multiculturalism</w:t>
            </w:r>
          </w:p>
          <w:p w:rsidR="00832A77" w:rsidRPr="00832A77" w:rsidRDefault="00832A77" w:rsidP="00832A77">
            <w:pPr>
              <w:pStyle w:val="Paragrafoelenco"/>
              <w:numPr>
                <w:ilvl w:val="0"/>
                <w:numId w:val="30"/>
              </w:numPr>
              <w:jc w:val="both"/>
              <w:rPr>
                <w:rFonts w:cstheme="minorHAnsi"/>
                <w:sz w:val="24"/>
                <w:szCs w:val="24"/>
              </w:rPr>
            </w:pPr>
            <w:r w:rsidRPr="00832A77">
              <w:rPr>
                <w:rFonts w:cstheme="minorHAnsi"/>
                <w:sz w:val="24"/>
                <w:szCs w:val="24"/>
              </w:rPr>
              <w:t xml:space="preserve">Cultural </w:t>
            </w:r>
            <w:r w:rsidR="002C66EA" w:rsidRPr="00832A77">
              <w:rPr>
                <w:rFonts w:cstheme="minorHAnsi"/>
                <w:sz w:val="24"/>
                <w:szCs w:val="24"/>
              </w:rPr>
              <w:t>integration and assimilation (integration, assimilation</w:t>
            </w:r>
            <w:r w:rsidRPr="00832A77">
              <w:rPr>
                <w:rFonts w:cstheme="minorHAnsi"/>
                <w:sz w:val="24"/>
                <w:szCs w:val="24"/>
              </w:rPr>
              <w:t>, acculturation, culture shock)</w:t>
            </w:r>
          </w:p>
          <w:p w:rsidR="00832A77" w:rsidRPr="00832A77" w:rsidRDefault="00832A77" w:rsidP="00832A77">
            <w:pPr>
              <w:pStyle w:val="Paragrafoelenco"/>
              <w:numPr>
                <w:ilvl w:val="0"/>
                <w:numId w:val="30"/>
              </w:numPr>
              <w:jc w:val="both"/>
              <w:rPr>
                <w:rFonts w:cstheme="minorHAnsi"/>
                <w:sz w:val="24"/>
                <w:szCs w:val="24"/>
              </w:rPr>
            </w:pPr>
            <w:r w:rsidRPr="00832A77">
              <w:rPr>
                <w:rFonts w:cstheme="minorHAnsi"/>
                <w:sz w:val="24"/>
                <w:szCs w:val="24"/>
              </w:rPr>
              <w:t xml:space="preserve">Cultural </w:t>
            </w:r>
            <w:r w:rsidR="002C66EA" w:rsidRPr="00832A77">
              <w:rPr>
                <w:rFonts w:cstheme="minorHAnsi"/>
                <w:sz w:val="24"/>
                <w:szCs w:val="24"/>
              </w:rPr>
              <w:t xml:space="preserve">relativism and tolerance </w:t>
            </w:r>
            <w:r w:rsidRPr="00832A77">
              <w:rPr>
                <w:rFonts w:cstheme="minorHAnsi"/>
                <w:sz w:val="24"/>
                <w:szCs w:val="24"/>
              </w:rPr>
              <w:t>in intercultural communication</w:t>
            </w:r>
          </w:p>
          <w:p w:rsidR="00832A77" w:rsidRPr="00832A77" w:rsidRDefault="00832A77" w:rsidP="00832A77">
            <w:pPr>
              <w:pStyle w:val="Paragrafoelenco"/>
              <w:numPr>
                <w:ilvl w:val="0"/>
                <w:numId w:val="30"/>
              </w:numPr>
              <w:jc w:val="both"/>
              <w:rPr>
                <w:rFonts w:cstheme="minorHAnsi"/>
                <w:sz w:val="24"/>
                <w:szCs w:val="24"/>
              </w:rPr>
            </w:pPr>
            <w:r w:rsidRPr="00832A77">
              <w:rPr>
                <w:rFonts w:cstheme="minorHAnsi"/>
                <w:sz w:val="24"/>
                <w:szCs w:val="24"/>
              </w:rPr>
              <w:t xml:space="preserve">Conflict </w:t>
            </w:r>
            <w:r w:rsidR="002C66EA" w:rsidRPr="00832A77">
              <w:rPr>
                <w:rFonts w:cstheme="minorHAnsi"/>
                <w:sz w:val="24"/>
                <w:szCs w:val="24"/>
              </w:rPr>
              <w:t>o</w:t>
            </w:r>
            <w:r w:rsidRPr="00832A77">
              <w:rPr>
                <w:rFonts w:cstheme="minorHAnsi"/>
                <w:sz w:val="24"/>
                <w:szCs w:val="24"/>
              </w:rPr>
              <w:t>f cultures and ethnic conflict</w:t>
            </w:r>
          </w:p>
          <w:p w:rsidR="00BC6E6F" w:rsidRDefault="002C66EA" w:rsidP="00832A77">
            <w:pPr>
              <w:pStyle w:val="Paragrafoelenco"/>
              <w:numPr>
                <w:ilvl w:val="0"/>
                <w:numId w:val="30"/>
              </w:numPr>
              <w:jc w:val="both"/>
              <w:rPr>
                <w:rFonts w:cstheme="minorHAnsi"/>
                <w:sz w:val="24"/>
                <w:szCs w:val="24"/>
              </w:rPr>
            </w:pPr>
            <w:r w:rsidRPr="00832A77">
              <w:rPr>
                <w:rFonts w:cstheme="minorHAnsi"/>
                <w:sz w:val="24"/>
                <w:szCs w:val="24"/>
              </w:rPr>
              <w:t>Anthrop</w:t>
            </w:r>
            <w:r w:rsidR="00C02A57" w:rsidRPr="00832A77">
              <w:rPr>
                <w:rFonts w:cstheme="minorHAnsi"/>
                <w:sz w:val="24"/>
                <w:szCs w:val="24"/>
              </w:rPr>
              <w:t>o</w:t>
            </w:r>
            <w:r w:rsidRPr="00832A77">
              <w:rPr>
                <w:rFonts w:cstheme="minorHAnsi"/>
                <w:sz w:val="24"/>
                <w:szCs w:val="24"/>
              </w:rPr>
              <w:t>logical sources and barriers to intercultural communication</w:t>
            </w:r>
          </w:p>
          <w:p w:rsidR="00832A77" w:rsidRPr="00D0361E" w:rsidRDefault="00832A77" w:rsidP="00D0361E">
            <w:pPr>
              <w:ind w:left="360"/>
              <w:jc w:val="both"/>
              <w:rPr>
                <w:rFonts w:cstheme="minorHAnsi"/>
                <w:sz w:val="24"/>
                <w:szCs w:val="24"/>
              </w:rPr>
            </w:pPr>
          </w:p>
        </w:tc>
      </w:tr>
      <w:tr w:rsidR="00BC6E6F" w:rsidRPr="002C66EA" w:rsidTr="0068501D">
        <w:tc>
          <w:tcPr>
            <w:tcW w:w="9134" w:type="dxa"/>
          </w:tcPr>
          <w:p w:rsidR="00BC6E6F" w:rsidRPr="00C8105E" w:rsidRDefault="00BC6E6F" w:rsidP="002C66EA">
            <w:pPr>
              <w:jc w:val="both"/>
              <w:rPr>
                <w:rFonts w:cstheme="minorHAnsi"/>
                <w:i/>
                <w:sz w:val="24"/>
                <w:szCs w:val="24"/>
              </w:rPr>
            </w:pPr>
            <w:r w:rsidRPr="00C8105E">
              <w:rPr>
                <w:rFonts w:cstheme="minorHAnsi"/>
                <w:sz w:val="24"/>
                <w:szCs w:val="24"/>
              </w:rPr>
              <w:t>Outline the benefits of using this resource for the senior volunteer:</w:t>
            </w:r>
          </w:p>
          <w:p w:rsidR="00BC6E6F" w:rsidRPr="00C8105E" w:rsidRDefault="00BC6E6F" w:rsidP="002C66EA">
            <w:pPr>
              <w:jc w:val="both"/>
              <w:rPr>
                <w:rFonts w:cstheme="minorHAnsi"/>
                <w:sz w:val="24"/>
                <w:szCs w:val="24"/>
              </w:rPr>
            </w:pPr>
          </w:p>
          <w:p w:rsidR="00BC6E6F" w:rsidRPr="00C8105E" w:rsidRDefault="00D0361E" w:rsidP="002C66EA">
            <w:pPr>
              <w:pStyle w:val="Paragrafoelenco"/>
              <w:numPr>
                <w:ilvl w:val="0"/>
                <w:numId w:val="31"/>
              </w:numPr>
              <w:jc w:val="both"/>
              <w:rPr>
                <w:rFonts w:cstheme="minorHAnsi"/>
                <w:sz w:val="24"/>
                <w:szCs w:val="24"/>
              </w:rPr>
            </w:pPr>
            <w:r w:rsidRPr="00C8105E">
              <w:rPr>
                <w:rFonts w:cstheme="minorHAnsi"/>
                <w:sz w:val="24"/>
                <w:szCs w:val="24"/>
              </w:rPr>
              <w:t>This resource helps senior volunteer to understand the cultural aspect of migration and the dimensions of multiculturalism. Firstly, they learn about all the steps of the cultural integration and the difficulty of this process, both for the host country and for the immigrants. Secondly, the senior volunteers learn how to manage the cultural integration.</w:t>
            </w:r>
          </w:p>
          <w:p w:rsidR="00BC6E6F" w:rsidRPr="00C8105E" w:rsidRDefault="00D0361E" w:rsidP="002C66EA">
            <w:pPr>
              <w:pStyle w:val="Paragrafoelenco"/>
              <w:numPr>
                <w:ilvl w:val="0"/>
                <w:numId w:val="31"/>
              </w:numPr>
              <w:jc w:val="both"/>
              <w:rPr>
                <w:rFonts w:cstheme="minorHAnsi"/>
                <w:sz w:val="24"/>
                <w:szCs w:val="24"/>
              </w:rPr>
            </w:pPr>
            <w:r w:rsidRPr="00C8105E">
              <w:rPr>
                <w:rFonts w:cstheme="minorHAnsi"/>
                <w:sz w:val="24"/>
                <w:szCs w:val="24"/>
              </w:rPr>
              <w:t xml:space="preserve">This resource help the senior volunteers develop their social and civic skills which are quite necessary when working with immigrants. </w:t>
            </w:r>
          </w:p>
        </w:tc>
      </w:tr>
      <w:tr w:rsidR="00BC6E6F" w:rsidRPr="002C66EA" w:rsidTr="0068501D">
        <w:trPr>
          <w:trHeight w:val="481"/>
        </w:trPr>
        <w:tc>
          <w:tcPr>
            <w:tcW w:w="9134" w:type="dxa"/>
          </w:tcPr>
          <w:p w:rsidR="00BC6E6F" w:rsidRPr="00C8105E" w:rsidRDefault="00BC6E6F" w:rsidP="002C66EA">
            <w:pPr>
              <w:jc w:val="both"/>
              <w:rPr>
                <w:rFonts w:cstheme="minorHAnsi"/>
                <w:sz w:val="24"/>
                <w:szCs w:val="24"/>
              </w:rPr>
            </w:pPr>
            <w:r w:rsidRPr="00C8105E">
              <w:rPr>
                <w:rFonts w:cstheme="minorHAnsi"/>
                <w:b/>
                <w:sz w:val="24"/>
                <w:szCs w:val="24"/>
              </w:rPr>
              <w:t>Which Learning Outcomes from the F2F session will this resource address?</w:t>
            </w:r>
          </w:p>
        </w:tc>
      </w:tr>
      <w:tr w:rsidR="00BC6E6F" w:rsidRPr="002C66EA" w:rsidTr="0068501D">
        <w:tc>
          <w:tcPr>
            <w:tcW w:w="9134" w:type="dxa"/>
          </w:tcPr>
          <w:p w:rsidR="00BC6E6F" w:rsidRPr="00C8105E" w:rsidRDefault="00381EE7" w:rsidP="00C8105E">
            <w:pPr>
              <w:pStyle w:val="Paragrafoelenco"/>
              <w:numPr>
                <w:ilvl w:val="0"/>
                <w:numId w:val="24"/>
              </w:numPr>
              <w:rPr>
                <w:rFonts w:cs="Arial"/>
                <w:sz w:val="24"/>
                <w:szCs w:val="24"/>
              </w:rPr>
            </w:pPr>
            <w:r w:rsidRPr="00C8105E">
              <w:rPr>
                <w:rFonts w:cs="Arial"/>
                <w:sz w:val="24"/>
                <w:szCs w:val="24"/>
              </w:rPr>
              <w:t>Develop the target group</w:t>
            </w:r>
            <w:r w:rsidRPr="00C8105E">
              <w:rPr>
                <w:rFonts w:cs="Arial"/>
                <w:sz w:val="24"/>
                <w:szCs w:val="24"/>
                <w:lang w:val="ro-RO"/>
              </w:rPr>
              <w:t>’s necessary competences</w:t>
            </w:r>
          </w:p>
        </w:tc>
      </w:tr>
      <w:tr w:rsidR="00BC6E6F" w:rsidRPr="002C66EA" w:rsidTr="0068501D">
        <w:tc>
          <w:tcPr>
            <w:tcW w:w="9134" w:type="dxa"/>
          </w:tcPr>
          <w:p w:rsidR="00FD40F4" w:rsidRPr="00C8105E" w:rsidRDefault="00381EE7" w:rsidP="00C8105E">
            <w:pPr>
              <w:pStyle w:val="Paragrafoelenco"/>
              <w:numPr>
                <w:ilvl w:val="0"/>
                <w:numId w:val="24"/>
              </w:numPr>
              <w:rPr>
                <w:rFonts w:cs="Arial"/>
                <w:sz w:val="24"/>
                <w:szCs w:val="24"/>
              </w:rPr>
            </w:pPr>
            <w:r w:rsidRPr="00C8105E">
              <w:rPr>
                <w:rFonts w:cs="Arial"/>
                <w:sz w:val="24"/>
                <w:szCs w:val="24"/>
              </w:rPr>
              <w:t>Address the educational needs of the target group in a proper way</w:t>
            </w:r>
          </w:p>
        </w:tc>
      </w:tr>
    </w:tbl>
    <w:p w:rsidR="00BC6E6F" w:rsidRDefault="00BC6E6F" w:rsidP="00D0361E">
      <w:pPr>
        <w:spacing w:line="240" w:lineRule="auto"/>
        <w:jc w:val="both"/>
        <w:rPr>
          <w:rFonts w:cstheme="minorHAnsi"/>
          <w:sz w:val="24"/>
          <w:szCs w:val="24"/>
        </w:rPr>
      </w:pPr>
    </w:p>
    <w:p w:rsidR="00CE33E6" w:rsidRDefault="00CE33E6" w:rsidP="00D0361E">
      <w:pPr>
        <w:spacing w:line="240" w:lineRule="auto"/>
        <w:jc w:val="both"/>
        <w:rPr>
          <w:rFonts w:cstheme="minorHAnsi"/>
          <w:sz w:val="24"/>
          <w:szCs w:val="24"/>
        </w:rPr>
      </w:pPr>
    </w:p>
    <w:p w:rsidR="00E7105B" w:rsidRPr="00E7105B" w:rsidRDefault="00E7105B" w:rsidP="00E7105B">
      <w:pPr>
        <w:tabs>
          <w:tab w:val="center" w:pos="4513"/>
          <w:tab w:val="right" w:pos="9026"/>
        </w:tabs>
        <w:spacing w:after="0" w:line="240" w:lineRule="auto"/>
        <w:rPr>
          <w:rFonts w:eastAsiaTheme="minorHAnsi"/>
          <w:b/>
          <w:noProof/>
          <w:sz w:val="32"/>
          <w:szCs w:val="32"/>
          <w:lang w:val="en-IE" w:eastAsia="en-IE"/>
        </w:rPr>
      </w:pPr>
      <w:r w:rsidRPr="00E7105B">
        <w:rPr>
          <w:rFonts w:eastAsiaTheme="minorHAnsi"/>
          <w:b/>
          <w:noProof/>
          <w:sz w:val="32"/>
          <w:szCs w:val="32"/>
          <w:lang w:val="it-IT" w:eastAsia="it-IT"/>
        </w:rPr>
        <w:lastRenderedPageBreak/>
        <w:drawing>
          <wp:anchor distT="0" distB="0" distL="114300" distR="114300" simplePos="0" relativeHeight="251660288" behindDoc="0" locked="0" layoutInCell="1" allowOverlap="1" wp14:anchorId="6518DDCE" wp14:editId="06021A1B">
            <wp:simplePos x="0" y="0"/>
            <wp:positionH relativeFrom="margin">
              <wp:posOffset>8343900</wp:posOffset>
            </wp:positionH>
            <wp:positionV relativeFrom="margin">
              <wp:posOffset>-590550</wp:posOffset>
            </wp:positionV>
            <wp:extent cx="982980" cy="819150"/>
            <wp:effectExtent l="0" t="0" r="0" b="0"/>
            <wp:wrapSquare wrapText="bothSides"/>
            <wp:docPr id="3" name="Picture 5" descr="Acumen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men A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105B">
        <w:rPr>
          <w:rFonts w:eastAsiaTheme="minorHAnsi"/>
          <w:b/>
          <w:noProof/>
          <w:sz w:val="32"/>
          <w:szCs w:val="32"/>
          <w:lang w:val="it-IT" w:eastAsia="it-IT"/>
        </w:rPr>
        <w:drawing>
          <wp:anchor distT="0" distB="0" distL="114300" distR="114300" simplePos="0" relativeHeight="251659264" behindDoc="0" locked="0" layoutInCell="1" allowOverlap="1" wp14:anchorId="19B0315D" wp14:editId="17626F11">
            <wp:simplePos x="0" y="0"/>
            <wp:positionH relativeFrom="margin">
              <wp:posOffset>8191500</wp:posOffset>
            </wp:positionH>
            <wp:positionV relativeFrom="margin">
              <wp:posOffset>-742950</wp:posOffset>
            </wp:positionV>
            <wp:extent cx="982980" cy="819150"/>
            <wp:effectExtent l="0" t="0" r="0" b="0"/>
            <wp:wrapSquare wrapText="bothSides"/>
            <wp:docPr id="4" name="Picture 4" descr="Acumen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men A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HAnsi"/>
          <w:b/>
          <w:noProof/>
          <w:sz w:val="32"/>
          <w:szCs w:val="32"/>
          <w:lang w:val="en-IE" w:eastAsia="en-IE"/>
        </w:rPr>
        <w:t xml:space="preserve">                   </w:t>
      </w:r>
      <w:r w:rsidRPr="00E7105B">
        <w:rPr>
          <w:rFonts w:eastAsiaTheme="minorHAnsi"/>
          <w:b/>
          <w:noProof/>
          <w:sz w:val="32"/>
          <w:szCs w:val="32"/>
          <w:lang w:val="en-IE" w:eastAsia="en-IE"/>
        </w:rPr>
        <w:t>Module 2: Introduction to TTT Curriculum</w:t>
      </w:r>
    </w:p>
    <w:p w:rsidR="00E7105B" w:rsidRPr="00E7105B" w:rsidRDefault="00A969C7" w:rsidP="00E7105B">
      <w:pPr>
        <w:spacing w:line="240" w:lineRule="auto"/>
        <w:jc w:val="center"/>
        <w:rPr>
          <w:rFonts w:cstheme="minorHAnsi"/>
          <w:b/>
          <w:sz w:val="24"/>
          <w:szCs w:val="24"/>
        </w:rPr>
      </w:pPr>
      <w:r>
        <w:rPr>
          <w:rFonts w:cstheme="minorHAnsi"/>
          <w:b/>
          <w:sz w:val="24"/>
          <w:szCs w:val="24"/>
        </w:rPr>
        <w:t>Resource 2.1</w:t>
      </w:r>
    </w:p>
    <w:tbl>
      <w:tblPr>
        <w:tblStyle w:val="Grigliatabella"/>
        <w:tblW w:w="0" w:type="auto"/>
        <w:tblInd w:w="108" w:type="dxa"/>
        <w:tblLook w:val="04A0" w:firstRow="1" w:lastRow="0" w:firstColumn="1" w:lastColumn="0" w:noHBand="0" w:noVBand="1"/>
      </w:tblPr>
      <w:tblGrid>
        <w:gridCol w:w="8908"/>
      </w:tblGrid>
      <w:tr w:rsidR="00E7105B" w:rsidRPr="00CE2E48" w:rsidTr="00A80A43">
        <w:tc>
          <w:tcPr>
            <w:tcW w:w="9134" w:type="dxa"/>
          </w:tcPr>
          <w:p w:rsidR="00E7105B" w:rsidRPr="00943B26" w:rsidRDefault="00E7105B" w:rsidP="00A80A43">
            <w:pPr>
              <w:pStyle w:val="Nessunaspaziatura"/>
              <w:rPr>
                <w:rFonts w:cs="Arial"/>
                <w:b/>
                <w:sz w:val="24"/>
                <w:szCs w:val="24"/>
              </w:rPr>
            </w:pPr>
            <w:r w:rsidRPr="00943B26">
              <w:rPr>
                <w:rFonts w:cs="Arial"/>
                <w:b/>
                <w:sz w:val="24"/>
                <w:szCs w:val="24"/>
              </w:rPr>
              <w:t>Introduce the R</w:t>
            </w:r>
            <w:r>
              <w:rPr>
                <w:rFonts w:cs="Arial"/>
                <w:b/>
                <w:sz w:val="24"/>
                <w:szCs w:val="24"/>
              </w:rPr>
              <w:t>esource/Purpose of the Resource:</w:t>
            </w:r>
          </w:p>
          <w:p w:rsidR="00E7105B" w:rsidRPr="00943B26" w:rsidRDefault="00E7105B" w:rsidP="00A80A43">
            <w:pPr>
              <w:pStyle w:val="Nessunaspaziatura"/>
              <w:rPr>
                <w:rFonts w:cs="Arial"/>
                <w:b/>
                <w:sz w:val="24"/>
                <w:szCs w:val="24"/>
              </w:rPr>
            </w:pPr>
          </w:p>
          <w:p w:rsidR="00E7105B" w:rsidRPr="00285353" w:rsidRDefault="00E7105B" w:rsidP="00A80A43">
            <w:pPr>
              <w:pStyle w:val="Nessunaspaziatura"/>
              <w:rPr>
                <w:rFonts w:cstheme="minorHAnsi"/>
                <w:color w:val="000000"/>
              </w:rPr>
            </w:pPr>
            <w:r w:rsidRPr="00285353">
              <w:rPr>
                <w:rFonts w:cstheme="minorHAnsi"/>
                <w:color w:val="000000"/>
              </w:rPr>
              <w:t xml:space="preserve">During the six hours of self-study learning the adult educators can examine in depth the site </w:t>
            </w:r>
            <w:hyperlink r:id="rId14" w:history="1">
              <w:r w:rsidRPr="00285353">
                <w:rPr>
                  <w:rStyle w:val="Collegamentoipertestuale"/>
                  <w:rFonts w:cstheme="minorHAnsi"/>
                </w:rPr>
                <w:t>www.bramir.eu</w:t>
              </w:r>
            </w:hyperlink>
            <w:r w:rsidRPr="00285353">
              <w:rPr>
                <w:rFonts w:cstheme="minorHAnsi"/>
                <w:color w:val="000000"/>
              </w:rPr>
              <w:t xml:space="preserve"> especially the </w:t>
            </w:r>
            <w:r>
              <w:rPr>
                <w:rFonts w:cstheme="minorHAnsi"/>
                <w:color w:val="000000"/>
              </w:rPr>
              <w:t>section abut TTT Curriculum</w:t>
            </w:r>
            <w:r w:rsidRPr="00285353">
              <w:rPr>
                <w:rFonts w:cstheme="minorHAnsi"/>
                <w:color w:val="000000"/>
              </w:rPr>
              <w:t xml:space="preserve">. </w:t>
            </w:r>
          </w:p>
          <w:p w:rsidR="00E7105B" w:rsidRPr="00285353" w:rsidRDefault="00E7105B" w:rsidP="00A80A43">
            <w:pPr>
              <w:pStyle w:val="Nessunaspaziatura"/>
              <w:rPr>
                <w:rFonts w:cstheme="minorHAnsi"/>
                <w:color w:val="000000"/>
              </w:rPr>
            </w:pPr>
          </w:p>
          <w:p w:rsidR="00E7105B" w:rsidRPr="00CE2E48" w:rsidRDefault="00E7105B" w:rsidP="00E7105B">
            <w:pPr>
              <w:pStyle w:val="Nessunaspaziatura"/>
              <w:rPr>
                <w:rFonts w:cstheme="minorHAnsi"/>
                <w:color w:val="000000"/>
              </w:rPr>
            </w:pPr>
            <w:r w:rsidRPr="00285353">
              <w:rPr>
                <w:rFonts w:cstheme="minorHAnsi"/>
                <w:color w:val="000000"/>
              </w:rPr>
              <w:t xml:space="preserve">Furthermore, they can read the following </w:t>
            </w:r>
            <w:r>
              <w:rPr>
                <w:rFonts w:cstheme="minorHAnsi"/>
                <w:color w:val="000000"/>
              </w:rPr>
              <w:t>texts</w:t>
            </w:r>
            <w:r w:rsidRPr="00285353">
              <w:rPr>
                <w:rFonts w:cstheme="minorHAnsi"/>
                <w:color w:val="000000"/>
              </w:rPr>
              <w:t xml:space="preserve"> to have a more comprehensive knowledge about </w:t>
            </w:r>
            <w:r>
              <w:rPr>
                <w:rFonts w:cstheme="minorHAnsi"/>
                <w:color w:val="000000"/>
              </w:rPr>
              <w:t>this tool.</w:t>
            </w:r>
          </w:p>
        </w:tc>
      </w:tr>
      <w:tr w:rsidR="00E7105B" w:rsidRPr="00943B26" w:rsidTr="00A80A43">
        <w:tc>
          <w:tcPr>
            <w:tcW w:w="9134" w:type="dxa"/>
          </w:tcPr>
          <w:p w:rsidR="00E7105B" w:rsidRPr="00F0739E" w:rsidRDefault="00E7105B" w:rsidP="00A80A43">
            <w:pPr>
              <w:pStyle w:val="Nessunaspaziatura"/>
              <w:rPr>
                <w:rFonts w:cs="Arial"/>
                <w:sz w:val="24"/>
                <w:szCs w:val="24"/>
              </w:rPr>
            </w:pPr>
            <w:r>
              <w:rPr>
                <w:rFonts w:cs="Arial"/>
                <w:b/>
                <w:sz w:val="24"/>
                <w:szCs w:val="24"/>
              </w:rPr>
              <w:t>Resource Conte</w:t>
            </w:r>
            <w:r w:rsidRPr="00F0739E">
              <w:rPr>
                <w:rFonts w:cs="Arial"/>
                <w:b/>
                <w:sz w:val="24"/>
                <w:szCs w:val="24"/>
              </w:rPr>
              <w:t xml:space="preserve">nt: </w:t>
            </w:r>
            <w:r w:rsidRPr="00F0739E">
              <w:rPr>
                <w:b/>
                <w:sz w:val="24"/>
                <w:szCs w:val="24"/>
              </w:rPr>
              <w:t xml:space="preserve">Induction Training </w:t>
            </w:r>
            <w:proofErr w:type="gramStart"/>
            <w:r w:rsidRPr="00F0739E">
              <w:rPr>
                <w:b/>
                <w:sz w:val="24"/>
                <w:szCs w:val="24"/>
              </w:rPr>
              <w:t>Programme  Development</w:t>
            </w:r>
            <w:proofErr w:type="gramEnd"/>
            <w:r w:rsidRPr="00F0739E">
              <w:rPr>
                <w:b/>
                <w:sz w:val="24"/>
                <w:szCs w:val="24"/>
              </w:rPr>
              <w:t xml:space="preserve"> Guidelines</w:t>
            </w:r>
          </w:p>
          <w:p w:rsidR="00E7105B" w:rsidRPr="00F0739E" w:rsidRDefault="00E7105B" w:rsidP="00A80A43">
            <w:pPr>
              <w:rPr>
                <w:sz w:val="24"/>
                <w:szCs w:val="24"/>
              </w:rPr>
            </w:pPr>
          </w:p>
          <w:p w:rsidR="00E7105B" w:rsidRPr="00F0739E" w:rsidRDefault="00E7105B" w:rsidP="00A80A43">
            <w:pPr>
              <w:rPr>
                <w:sz w:val="24"/>
                <w:szCs w:val="24"/>
              </w:rPr>
            </w:pPr>
            <w:r w:rsidRPr="00F0739E">
              <w:rPr>
                <w:b/>
                <w:sz w:val="24"/>
                <w:szCs w:val="24"/>
                <w:u w:val="single"/>
              </w:rPr>
              <w:t>Introduction to TTT Curriculum</w:t>
            </w:r>
          </w:p>
          <w:p w:rsidR="00E7105B" w:rsidRPr="00296973" w:rsidRDefault="00E7105B" w:rsidP="00A80A43">
            <w:pPr>
              <w:rPr>
                <w:u w:val="single"/>
              </w:rPr>
            </w:pPr>
            <w:r w:rsidRPr="00296973">
              <w:rPr>
                <w:u w:val="single"/>
              </w:rPr>
              <w:t xml:space="preserve"> </w:t>
            </w:r>
          </w:p>
          <w:p w:rsidR="00E7105B" w:rsidRDefault="00E7105B" w:rsidP="00A80A43">
            <w:pPr>
              <w:jc w:val="both"/>
            </w:pPr>
            <w:r>
              <w:t>The BRAMIR project proposes a number of new, innovative resources to support senior volunteers in their proposed role as migrant integration workers. This is the reason behind IO4 the Train the Trainer curriculum. The Train the Trainer Curriculum was developed to harness the potential of senior volunteers to support migrant integration and to ensure quality outcomes for both senior volunteers and migrant communities involved in the BRAMIR matching partnerships. To achieve these aims, the BRAMIR consortium have worked to develop targeted training curricula and resources which address the identified needs of senior volunteers and migrants. The Train the Trainer Curriculum is aimed at senior volunteers solely and aims to develop the knowledge, skills and competences of senior volunteers so that they can build quality mentoring partnerships with individual migrants and support their social, cultural and economic integration locally.</w:t>
            </w:r>
          </w:p>
          <w:p w:rsidR="00E7105B" w:rsidRDefault="00E7105B" w:rsidP="00A80A43"/>
          <w:p w:rsidR="00E7105B" w:rsidRDefault="00E7105B" w:rsidP="00A80A43">
            <w:pPr>
              <w:jc w:val="both"/>
            </w:pPr>
            <w:r>
              <w:t>A first version of the curriculum was tested by European stakeholders and adult educators from all the partner’s organizations.  They experimented and shared their impressions and evaluations in order to improve the curriculum, and their feedback allowed BRAMIR partners to establish this final version of the BRAMIR Train-the-trainer curriculum.</w:t>
            </w:r>
          </w:p>
          <w:p w:rsidR="00E7105B" w:rsidRDefault="00E7105B" w:rsidP="00A80A43"/>
          <w:p w:rsidR="00E7105B" w:rsidRPr="00F0739E" w:rsidRDefault="00E7105B" w:rsidP="00A80A43">
            <w:pPr>
              <w:rPr>
                <w:b/>
                <w:sz w:val="24"/>
                <w:szCs w:val="24"/>
                <w:u w:val="single"/>
              </w:rPr>
            </w:pPr>
            <w:r w:rsidRPr="00F0739E">
              <w:rPr>
                <w:b/>
                <w:sz w:val="24"/>
                <w:szCs w:val="24"/>
                <w:u w:val="single"/>
              </w:rPr>
              <w:t>Structure of the TTT Curriculum</w:t>
            </w:r>
          </w:p>
          <w:p w:rsidR="00E7105B" w:rsidRDefault="00E7105B" w:rsidP="00A80A43">
            <w:pPr>
              <w:jc w:val="both"/>
            </w:pPr>
          </w:p>
          <w:p w:rsidR="00E7105B" w:rsidRDefault="00E7105B" w:rsidP="00A80A43">
            <w:pPr>
              <w:jc w:val="both"/>
            </w:pPr>
            <w:r w:rsidRPr="002715DD">
              <w:t xml:space="preserve">The BRAMIR Train the Trainer Curriculum comprises eight modules of learning outcomes, which take into account the complexity, range and level of learning and competence development expected.  </w:t>
            </w:r>
            <w:r>
              <w:t xml:space="preserve">All eight modules focus on developing the core skills and competences which senior volunteers will require in their new roles as migrant integration advisors; as well as seeking to enhance the self-confidence and awareness of senior volunteers so that they maintain self- care through their mentoring partnerships with migrant communities. </w:t>
            </w:r>
          </w:p>
          <w:p w:rsidR="00E7105B" w:rsidRDefault="00E7105B" w:rsidP="00A80A43"/>
          <w:p w:rsidR="00E7105B" w:rsidRDefault="00E7105B" w:rsidP="00A80A43">
            <w:pPr>
              <w:jc w:val="both"/>
            </w:pPr>
            <w:r>
              <w:t xml:space="preserve">The total </w:t>
            </w:r>
            <w:r w:rsidRPr="002715DD">
              <w:t>duration of this curriculum is 150 hours of total learning</w:t>
            </w:r>
            <w:r>
              <w:t xml:space="preserve">. Each module comprises 18 hours of learning; five hours of face to face instruction and thirteen hours of self – directed learning. Each module concludes with a </w:t>
            </w:r>
            <w:proofErr w:type="gramStart"/>
            <w:r>
              <w:t>45 minute</w:t>
            </w:r>
            <w:proofErr w:type="gramEnd"/>
            <w:r>
              <w:t xml:space="preserve"> assessment as a prescribed assignment, learner journal or skill demonstration. </w:t>
            </w:r>
            <w:proofErr w:type="gramStart"/>
            <w:r>
              <w:t>Finally</w:t>
            </w:r>
            <w:proofErr w:type="gramEnd"/>
            <w:r>
              <w:t xml:space="preserve"> all modules will be available on the e-learning portal in all partner languages. </w:t>
            </w:r>
          </w:p>
          <w:p w:rsidR="00E7105B" w:rsidRDefault="00E7105B" w:rsidP="00A80A43"/>
          <w:p w:rsidR="00E7105B" w:rsidRDefault="00E7105B" w:rsidP="00A80A43">
            <w:r>
              <w:t>Each unit is presented in the following format:</w:t>
            </w:r>
          </w:p>
          <w:p w:rsidR="00E7105B" w:rsidRDefault="00E7105B" w:rsidP="00E7105B">
            <w:pPr>
              <w:pStyle w:val="Paragrafoelenco"/>
              <w:numPr>
                <w:ilvl w:val="0"/>
                <w:numId w:val="34"/>
              </w:numPr>
              <w:spacing w:after="160" w:line="259" w:lineRule="auto"/>
            </w:pPr>
            <w:r>
              <w:t>Overview of learning hours</w:t>
            </w:r>
          </w:p>
          <w:p w:rsidR="00E7105B" w:rsidRDefault="00E7105B" w:rsidP="00E7105B">
            <w:pPr>
              <w:pStyle w:val="Paragrafoelenco"/>
              <w:numPr>
                <w:ilvl w:val="0"/>
                <w:numId w:val="34"/>
              </w:numPr>
              <w:spacing w:after="160" w:line="259" w:lineRule="auto"/>
            </w:pPr>
            <w:r>
              <w:t>Learning outcomes</w:t>
            </w:r>
          </w:p>
          <w:p w:rsidR="00E7105B" w:rsidRDefault="00E7105B" w:rsidP="00E7105B">
            <w:pPr>
              <w:pStyle w:val="Paragrafoelenco"/>
              <w:numPr>
                <w:ilvl w:val="0"/>
                <w:numId w:val="34"/>
              </w:numPr>
              <w:spacing w:after="160" w:line="259" w:lineRule="auto"/>
            </w:pPr>
            <w:r>
              <w:t>Training Delivery and Methodologies to be used</w:t>
            </w:r>
          </w:p>
          <w:p w:rsidR="00E7105B" w:rsidRDefault="00E7105B" w:rsidP="00E7105B">
            <w:pPr>
              <w:pStyle w:val="Paragrafoelenco"/>
              <w:numPr>
                <w:ilvl w:val="0"/>
                <w:numId w:val="34"/>
              </w:numPr>
              <w:spacing w:after="160" w:line="259" w:lineRule="auto"/>
            </w:pPr>
            <w:r>
              <w:t>Time required</w:t>
            </w:r>
          </w:p>
          <w:p w:rsidR="00E7105B" w:rsidRDefault="00E7105B" w:rsidP="00E7105B">
            <w:pPr>
              <w:pStyle w:val="Paragrafoelenco"/>
              <w:numPr>
                <w:ilvl w:val="0"/>
                <w:numId w:val="34"/>
              </w:numPr>
              <w:spacing w:after="160" w:line="259" w:lineRule="auto"/>
            </w:pPr>
            <w:r>
              <w:lastRenderedPageBreak/>
              <w:t>Materials and resources required</w:t>
            </w:r>
          </w:p>
          <w:p w:rsidR="00E7105B" w:rsidRDefault="00E7105B" w:rsidP="00E7105B">
            <w:pPr>
              <w:pStyle w:val="Paragrafoelenco"/>
              <w:numPr>
                <w:ilvl w:val="0"/>
                <w:numId w:val="34"/>
              </w:numPr>
              <w:spacing w:after="160" w:line="259" w:lineRule="auto"/>
            </w:pPr>
            <w:r>
              <w:t>Proposed evaluation techniques</w:t>
            </w:r>
          </w:p>
          <w:p w:rsidR="00E7105B" w:rsidRDefault="00E7105B" w:rsidP="00E7105B">
            <w:pPr>
              <w:pStyle w:val="Paragrafoelenco"/>
              <w:numPr>
                <w:ilvl w:val="0"/>
                <w:numId w:val="34"/>
              </w:numPr>
              <w:spacing w:after="160" w:line="259" w:lineRule="auto"/>
            </w:pPr>
            <w:r>
              <w:t>Assessment, if applicable</w:t>
            </w:r>
          </w:p>
          <w:p w:rsidR="00E7105B" w:rsidRDefault="00E7105B" w:rsidP="00E7105B">
            <w:pPr>
              <w:pStyle w:val="Paragrafoelenco"/>
              <w:numPr>
                <w:ilvl w:val="0"/>
                <w:numId w:val="34"/>
              </w:numPr>
              <w:spacing w:after="160" w:line="259" w:lineRule="auto"/>
            </w:pPr>
            <w:r>
              <w:t>Links to further reading</w:t>
            </w:r>
          </w:p>
          <w:p w:rsidR="00E7105B" w:rsidRDefault="00E7105B" w:rsidP="00A80A43">
            <w:pPr>
              <w:jc w:val="both"/>
            </w:pPr>
            <w:r>
              <w:t xml:space="preserve">The first four modules were conducted in that way so as to develop and enhanced the soft skills of senior volunteers so that they can show empathy, patience and tolerance in helping migrants to feel more integrated. Modules 4 to 8 focus on the practical skills which senior volunteers will need to lead diverse groups and facilitate informal where relevant. </w:t>
            </w:r>
          </w:p>
          <w:p w:rsidR="00E7105B" w:rsidRDefault="00E7105B" w:rsidP="00A80A43"/>
          <w:tbl>
            <w:tblPr>
              <w:tblW w:w="9464" w:type="dxa"/>
              <w:tblLook w:val="04A0" w:firstRow="1" w:lastRow="0" w:firstColumn="1" w:lastColumn="0" w:noHBand="0" w:noVBand="1"/>
            </w:tblPr>
            <w:tblGrid>
              <w:gridCol w:w="993"/>
              <w:gridCol w:w="6949"/>
              <w:gridCol w:w="1522"/>
            </w:tblGrid>
            <w:tr w:rsidR="00E7105B" w:rsidRPr="003311D3" w:rsidTr="00A80A43">
              <w:trPr>
                <w:trHeight w:val="567"/>
              </w:trPr>
              <w:tc>
                <w:tcPr>
                  <w:tcW w:w="993" w:type="dxa"/>
                  <w:shd w:val="clear" w:color="auto" w:fill="E5DFEC" w:themeFill="accent4" w:themeFillTint="33"/>
                  <w:vAlign w:val="center"/>
                </w:tcPr>
                <w:p w:rsidR="00E7105B" w:rsidRPr="003311D3" w:rsidRDefault="00E7105B" w:rsidP="00A80A43">
                  <w:pPr>
                    <w:rPr>
                      <w:b/>
                      <w:lang w:val="pt-PT"/>
                    </w:rPr>
                  </w:pPr>
                  <w:r w:rsidRPr="003311D3">
                    <w:rPr>
                      <w:b/>
                      <w:lang w:val="pt-PT"/>
                    </w:rPr>
                    <w:t>Module No.</w:t>
                  </w:r>
                </w:p>
              </w:tc>
              <w:tc>
                <w:tcPr>
                  <w:tcW w:w="6949" w:type="dxa"/>
                  <w:shd w:val="clear" w:color="auto" w:fill="E5DFEC" w:themeFill="accent4" w:themeFillTint="33"/>
                  <w:vAlign w:val="center"/>
                </w:tcPr>
                <w:p w:rsidR="00E7105B" w:rsidRPr="003311D3" w:rsidRDefault="00E7105B" w:rsidP="00A80A43">
                  <w:pPr>
                    <w:rPr>
                      <w:b/>
                      <w:lang w:val="pt-PT"/>
                    </w:rPr>
                  </w:pPr>
                  <w:r w:rsidRPr="003311D3">
                    <w:rPr>
                      <w:b/>
                      <w:lang w:val="pt-PT"/>
                    </w:rPr>
                    <w:t>Module Title</w:t>
                  </w:r>
                </w:p>
              </w:tc>
              <w:tc>
                <w:tcPr>
                  <w:tcW w:w="1522" w:type="dxa"/>
                  <w:shd w:val="clear" w:color="auto" w:fill="E5DFEC" w:themeFill="accent4" w:themeFillTint="33"/>
                  <w:vAlign w:val="center"/>
                </w:tcPr>
                <w:p w:rsidR="00E7105B" w:rsidRPr="003311D3" w:rsidRDefault="00E7105B" w:rsidP="00A80A43">
                  <w:pPr>
                    <w:rPr>
                      <w:b/>
                      <w:lang w:val="pt-PT"/>
                    </w:rPr>
                  </w:pPr>
                  <w:r w:rsidRPr="003311D3">
                    <w:rPr>
                      <w:b/>
                      <w:lang w:val="pt-PT"/>
                    </w:rPr>
                    <w:t>Average</w:t>
                  </w:r>
                </w:p>
                <w:p w:rsidR="00E7105B" w:rsidRPr="003311D3" w:rsidRDefault="00E7105B" w:rsidP="00A80A43">
                  <w:pPr>
                    <w:rPr>
                      <w:b/>
                      <w:lang w:val="pt-PT"/>
                    </w:rPr>
                  </w:pPr>
                  <w:r w:rsidRPr="003311D3">
                    <w:rPr>
                      <w:b/>
                      <w:lang w:val="pt-PT"/>
                    </w:rPr>
                    <w:t>duration</w:t>
                  </w:r>
                </w:p>
              </w:tc>
            </w:tr>
            <w:tr w:rsidR="00E7105B" w:rsidRPr="003311D3" w:rsidTr="00E7105B">
              <w:trPr>
                <w:trHeight w:val="223"/>
              </w:trPr>
              <w:tc>
                <w:tcPr>
                  <w:tcW w:w="993" w:type="dxa"/>
                </w:tcPr>
                <w:p w:rsidR="00E7105B" w:rsidRPr="003311D3" w:rsidRDefault="00E7105B" w:rsidP="00A80A43">
                  <w:pPr>
                    <w:rPr>
                      <w:lang w:val="pt-PT"/>
                    </w:rPr>
                  </w:pPr>
                  <w:r w:rsidRPr="003311D3">
                    <w:rPr>
                      <w:lang w:val="pt-PT"/>
                    </w:rPr>
                    <w:t>1.</w:t>
                  </w:r>
                </w:p>
              </w:tc>
              <w:tc>
                <w:tcPr>
                  <w:tcW w:w="6949" w:type="dxa"/>
                </w:tcPr>
                <w:p w:rsidR="00E7105B" w:rsidRPr="003311D3" w:rsidRDefault="00E7105B" w:rsidP="00A80A43">
                  <w:pPr>
                    <w:rPr>
                      <w:lang w:val="pt-PT"/>
                    </w:rPr>
                  </w:pPr>
                  <w:r w:rsidRPr="003311D3">
                    <w:rPr>
                      <w:lang w:val="pt-PT"/>
                    </w:rPr>
                    <w:t>Intercultural Awareness, Understanding and Communication</w:t>
                  </w:r>
                </w:p>
              </w:tc>
              <w:tc>
                <w:tcPr>
                  <w:tcW w:w="1522" w:type="dxa"/>
                  <w:vAlign w:val="center"/>
                </w:tcPr>
                <w:p w:rsidR="00E7105B" w:rsidRPr="003311D3" w:rsidRDefault="00E7105B" w:rsidP="00A80A43">
                  <w:pPr>
                    <w:rPr>
                      <w:lang w:val="pt-PT"/>
                    </w:rPr>
                  </w:pPr>
                  <w:r w:rsidRPr="003311D3">
                    <w:rPr>
                      <w:lang w:val="pt-PT"/>
                    </w:rPr>
                    <w:t>18h</w:t>
                  </w:r>
                </w:p>
              </w:tc>
            </w:tr>
            <w:tr w:rsidR="00E7105B" w:rsidRPr="003311D3" w:rsidTr="00E7105B">
              <w:trPr>
                <w:trHeight w:val="273"/>
              </w:trPr>
              <w:tc>
                <w:tcPr>
                  <w:tcW w:w="993" w:type="dxa"/>
                </w:tcPr>
                <w:p w:rsidR="00E7105B" w:rsidRPr="003311D3" w:rsidRDefault="00E7105B" w:rsidP="00A80A43">
                  <w:pPr>
                    <w:rPr>
                      <w:lang w:val="pt-PT"/>
                    </w:rPr>
                  </w:pPr>
                  <w:r w:rsidRPr="003311D3">
                    <w:rPr>
                      <w:lang w:val="pt-PT"/>
                    </w:rPr>
                    <w:t>2.</w:t>
                  </w:r>
                </w:p>
              </w:tc>
              <w:tc>
                <w:tcPr>
                  <w:tcW w:w="6949" w:type="dxa"/>
                </w:tcPr>
                <w:p w:rsidR="00E7105B" w:rsidRPr="003311D3" w:rsidRDefault="00E7105B" w:rsidP="00A80A43">
                  <w:pPr>
                    <w:rPr>
                      <w:lang w:val="pt-PT"/>
                    </w:rPr>
                  </w:pPr>
                  <w:r w:rsidRPr="003311D3">
                    <w:rPr>
                      <w:lang w:val="pt-PT"/>
                    </w:rPr>
                    <w:t>Relationship and Interpersonal Skills</w:t>
                  </w:r>
                </w:p>
              </w:tc>
              <w:tc>
                <w:tcPr>
                  <w:tcW w:w="1522" w:type="dxa"/>
                  <w:vAlign w:val="center"/>
                </w:tcPr>
                <w:p w:rsidR="00E7105B" w:rsidRPr="003311D3" w:rsidRDefault="00E7105B" w:rsidP="00A80A43">
                  <w:pPr>
                    <w:rPr>
                      <w:lang w:val="pt-PT"/>
                    </w:rPr>
                  </w:pPr>
                  <w:r w:rsidRPr="003311D3">
                    <w:rPr>
                      <w:lang w:val="pt-PT"/>
                    </w:rPr>
                    <w:t>18h</w:t>
                  </w:r>
                </w:p>
              </w:tc>
            </w:tr>
            <w:tr w:rsidR="00E7105B" w:rsidRPr="003311D3" w:rsidTr="00E7105B">
              <w:trPr>
                <w:trHeight w:val="195"/>
              </w:trPr>
              <w:tc>
                <w:tcPr>
                  <w:tcW w:w="993" w:type="dxa"/>
                </w:tcPr>
                <w:p w:rsidR="00E7105B" w:rsidRPr="003311D3" w:rsidRDefault="00E7105B" w:rsidP="00A80A43">
                  <w:pPr>
                    <w:rPr>
                      <w:lang w:val="pt-PT"/>
                    </w:rPr>
                  </w:pPr>
                  <w:r w:rsidRPr="003311D3">
                    <w:rPr>
                      <w:lang w:val="pt-PT"/>
                    </w:rPr>
                    <w:t>3.</w:t>
                  </w:r>
                </w:p>
              </w:tc>
              <w:tc>
                <w:tcPr>
                  <w:tcW w:w="6949" w:type="dxa"/>
                </w:tcPr>
                <w:p w:rsidR="00E7105B" w:rsidRPr="003311D3" w:rsidRDefault="00E7105B" w:rsidP="00A80A43">
                  <w:pPr>
                    <w:rPr>
                      <w:lang w:val="pt-PT"/>
                    </w:rPr>
                  </w:pPr>
                  <w:r w:rsidRPr="003311D3">
                    <w:rPr>
                      <w:lang w:val="pt-PT"/>
                    </w:rPr>
                    <w:t>Personal Effectiveness and Self-management</w:t>
                  </w:r>
                </w:p>
              </w:tc>
              <w:tc>
                <w:tcPr>
                  <w:tcW w:w="1522" w:type="dxa"/>
                  <w:vAlign w:val="center"/>
                </w:tcPr>
                <w:p w:rsidR="00E7105B" w:rsidRPr="003311D3" w:rsidRDefault="00E7105B" w:rsidP="00A80A43">
                  <w:pPr>
                    <w:rPr>
                      <w:lang w:val="pt-PT"/>
                    </w:rPr>
                  </w:pPr>
                  <w:r w:rsidRPr="003311D3">
                    <w:rPr>
                      <w:lang w:val="pt-PT"/>
                    </w:rPr>
                    <w:t>18h</w:t>
                  </w:r>
                </w:p>
              </w:tc>
            </w:tr>
            <w:tr w:rsidR="00E7105B" w:rsidRPr="003311D3" w:rsidTr="00E7105B">
              <w:trPr>
                <w:trHeight w:val="245"/>
              </w:trPr>
              <w:tc>
                <w:tcPr>
                  <w:tcW w:w="993" w:type="dxa"/>
                </w:tcPr>
                <w:p w:rsidR="00E7105B" w:rsidRPr="003311D3" w:rsidRDefault="00E7105B" w:rsidP="00A80A43">
                  <w:pPr>
                    <w:rPr>
                      <w:lang w:val="pt-PT"/>
                    </w:rPr>
                  </w:pPr>
                  <w:r w:rsidRPr="003311D3">
                    <w:rPr>
                      <w:lang w:val="pt-PT"/>
                    </w:rPr>
                    <w:t>4.</w:t>
                  </w:r>
                </w:p>
              </w:tc>
              <w:tc>
                <w:tcPr>
                  <w:tcW w:w="6949" w:type="dxa"/>
                </w:tcPr>
                <w:p w:rsidR="00E7105B" w:rsidRPr="003311D3" w:rsidRDefault="00E7105B" w:rsidP="00A80A43">
                  <w:pPr>
                    <w:rPr>
                      <w:lang w:val="pt-PT"/>
                    </w:rPr>
                  </w:pPr>
                  <w:r w:rsidRPr="003311D3">
                    <w:rPr>
                      <w:lang w:val="pt-PT"/>
                    </w:rPr>
                    <w:t>Critical thinking and Problem solving</w:t>
                  </w:r>
                </w:p>
              </w:tc>
              <w:tc>
                <w:tcPr>
                  <w:tcW w:w="1522" w:type="dxa"/>
                  <w:vAlign w:val="center"/>
                </w:tcPr>
                <w:p w:rsidR="00E7105B" w:rsidRPr="003311D3" w:rsidRDefault="00E7105B" w:rsidP="00A80A43">
                  <w:pPr>
                    <w:rPr>
                      <w:lang w:val="pt-PT"/>
                    </w:rPr>
                  </w:pPr>
                  <w:r w:rsidRPr="003311D3">
                    <w:rPr>
                      <w:lang w:val="pt-PT"/>
                    </w:rPr>
                    <w:t>18h</w:t>
                  </w:r>
                </w:p>
              </w:tc>
            </w:tr>
            <w:tr w:rsidR="00E7105B" w:rsidRPr="003311D3" w:rsidTr="00E7105B">
              <w:trPr>
                <w:trHeight w:val="167"/>
              </w:trPr>
              <w:tc>
                <w:tcPr>
                  <w:tcW w:w="993" w:type="dxa"/>
                </w:tcPr>
                <w:p w:rsidR="00E7105B" w:rsidRPr="003311D3" w:rsidRDefault="00E7105B" w:rsidP="00A80A43">
                  <w:pPr>
                    <w:rPr>
                      <w:lang w:val="pt-PT"/>
                    </w:rPr>
                  </w:pPr>
                  <w:r w:rsidRPr="003311D3">
                    <w:rPr>
                      <w:lang w:val="pt-PT"/>
                    </w:rPr>
                    <w:t>5.</w:t>
                  </w:r>
                </w:p>
              </w:tc>
              <w:tc>
                <w:tcPr>
                  <w:tcW w:w="6949" w:type="dxa"/>
                </w:tcPr>
                <w:p w:rsidR="00E7105B" w:rsidRPr="003311D3" w:rsidRDefault="00E7105B" w:rsidP="00A80A43">
                  <w:pPr>
                    <w:rPr>
                      <w:lang w:val="pt-PT"/>
                    </w:rPr>
                  </w:pPr>
                  <w:r w:rsidRPr="003311D3">
                    <w:rPr>
                      <w:lang w:val="pt-PT"/>
                    </w:rPr>
                    <w:t xml:space="preserve">Communication, Language and Group Work Skills </w:t>
                  </w:r>
                </w:p>
              </w:tc>
              <w:tc>
                <w:tcPr>
                  <w:tcW w:w="1522" w:type="dxa"/>
                  <w:vAlign w:val="center"/>
                </w:tcPr>
                <w:p w:rsidR="00E7105B" w:rsidRPr="003311D3" w:rsidRDefault="00E7105B" w:rsidP="00A80A43">
                  <w:pPr>
                    <w:rPr>
                      <w:bCs/>
                    </w:rPr>
                  </w:pPr>
                  <w:r w:rsidRPr="003311D3">
                    <w:rPr>
                      <w:bCs/>
                    </w:rPr>
                    <w:t>18h</w:t>
                  </w:r>
                </w:p>
              </w:tc>
            </w:tr>
            <w:tr w:rsidR="00E7105B" w:rsidRPr="003311D3" w:rsidTr="00E7105B">
              <w:trPr>
                <w:trHeight w:val="231"/>
              </w:trPr>
              <w:tc>
                <w:tcPr>
                  <w:tcW w:w="993" w:type="dxa"/>
                </w:tcPr>
                <w:p w:rsidR="00E7105B" w:rsidRPr="003311D3" w:rsidRDefault="00E7105B" w:rsidP="00A80A43">
                  <w:pPr>
                    <w:rPr>
                      <w:lang w:val="pt-PT"/>
                    </w:rPr>
                  </w:pPr>
                  <w:r w:rsidRPr="003311D3">
                    <w:rPr>
                      <w:lang w:val="pt-PT"/>
                    </w:rPr>
                    <w:t>6.</w:t>
                  </w:r>
                </w:p>
              </w:tc>
              <w:tc>
                <w:tcPr>
                  <w:tcW w:w="6949" w:type="dxa"/>
                </w:tcPr>
                <w:p w:rsidR="00E7105B" w:rsidRPr="003311D3" w:rsidRDefault="00E7105B" w:rsidP="00A80A43">
                  <w:pPr>
                    <w:rPr>
                      <w:lang w:val="pt-PT"/>
                    </w:rPr>
                  </w:pPr>
                  <w:r w:rsidRPr="003311D3">
                    <w:rPr>
                      <w:lang w:val="pt-PT"/>
                    </w:rPr>
                    <w:t>Facilitation Skills</w:t>
                  </w:r>
                </w:p>
              </w:tc>
              <w:tc>
                <w:tcPr>
                  <w:tcW w:w="1522" w:type="dxa"/>
                </w:tcPr>
                <w:p w:rsidR="00E7105B" w:rsidRPr="003311D3" w:rsidRDefault="00E7105B" w:rsidP="00A80A43">
                  <w:pPr>
                    <w:rPr>
                      <w:lang w:val="pt-PT"/>
                    </w:rPr>
                  </w:pPr>
                  <w:r w:rsidRPr="003311D3">
                    <w:rPr>
                      <w:bCs/>
                    </w:rPr>
                    <w:t>18h</w:t>
                  </w:r>
                </w:p>
              </w:tc>
            </w:tr>
            <w:tr w:rsidR="00E7105B" w:rsidRPr="003311D3" w:rsidTr="00E7105B">
              <w:trPr>
                <w:trHeight w:val="153"/>
              </w:trPr>
              <w:tc>
                <w:tcPr>
                  <w:tcW w:w="993" w:type="dxa"/>
                </w:tcPr>
                <w:p w:rsidR="00E7105B" w:rsidRPr="003311D3" w:rsidRDefault="00E7105B" w:rsidP="00A80A43">
                  <w:pPr>
                    <w:rPr>
                      <w:lang w:val="pt-PT"/>
                    </w:rPr>
                  </w:pPr>
                  <w:r w:rsidRPr="003311D3">
                    <w:rPr>
                      <w:lang w:val="pt-PT"/>
                    </w:rPr>
                    <w:t>7.</w:t>
                  </w:r>
                </w:p>
              </w:tc>
              <w:tc>
                <w:tcPr>
                  <w:tcW w:w="6949" w:type="dxa"/>
                </w:tcPr>
                <w:p w:rsidR="00E7105B" w:rsidRPr="003311D3" w:rsidRDefault="00E7105B" w:rsidP="00A80A43">
                  <w:pPr>
                    <w:rPr>
                      <w:lang w:val="pt-PT"/>
                    </w:rPr>
                  </w:pPr>
                  <w:r w:rsidRPr="003311D3">
                    <w:rPr>
                      <w:lang w:val="pt-PT"/>
                    </w:rPr>
                    <w:t>Tutoring Skills</w:t>
                  </w:r>
                </w:p>
              </w:tc>
              <w:tc>
                <w:tcPr>
                  <w:tcW w:w="1522" w:type="dxa"/>
                </w:tcPr>
                <w:p w:rsidR="00E7105B" w:rsidRPr="003311D3" w:rsidRDefault="00E7105B" w:rsidP="00A80A43">
                  <w:pPr>
                    <w:rPr>
                      <w:lang w:val="pt-PT"/>
                    </w:rPr>
                  </w:pPr>
                  <w:r w:rsidRPr="003311D3">
                    <w:rPr>
                      <w:bCs/>
                    </w:rPr>
                    <w:t>18h</w:t>
                  </w:r>
                </w:p>
              </w:tc>
            </w:tr>
            <w:tr w:rsidR="00E7105B" w:rsidRPr="003311D3" w:rsidTr="00E7105B">
              <w:trPr>
                <w:trHeight w:val="80"/>
              </w:trPr>
              <w:tc>
                <w:tcPr>
                  <w:tcW w:w="993" w:type="dxa"/>
                </w:tcPr>
                <w:p w:rsidR="00E7105B" w:rsidRPr="003311D3" w:rsidRDefault="00E7105B" w:rsidP="00A80A43">
                  <w:pPr>
                    <w:rPr>
                      <w:lang w:val="pt-PT"/>
                    </w:rPr>
                  </w:pPr>
                  <w:r w:rsidRPr="003311D3">
                    <w:rPr>
                      <w:lang w:val="pt-PT"/>
                    </w:rPr>
                    <w:t>8.</w:t>
                  </w:r>
                </w:p>
              </w:tc>
              <w:tc>
                <w:tcPr>
                  <w:tcW w:w="6949" w:type="dxa"/>
                </w:tcPr>
                <w:p w:rsidR="00E7105B" w:rsidRPr="003311D3" w:rsidRDefault="00E7105B" w:rsidP="00A80A43">
                  <w:pPr>
                    <w:rPr>
                      <w:lang w:val="pt-PT"/>
                    </w:rPr>
                  </w:pPr>
                  <w:r w:rsidRPr="003311D3">
                    <w:rPr>
                      <w:lang w:val="pt-PT"/>
                    </w:rPr>
                    <w:t>Basic IT Skills</w:t>
                  </w:r>
                </w:p>
              </w:tc>
              <w:tc>
                <w:tcPr>
                  <w:tcW w:w="1522" w:type="dxa"/>
                </w:tcPr>
                <w:p w:rsidR="00E7105B" w:rsidRPr="003311D3" w:rsidRDefault="00E7105B" w:rsidP="00A80A43">
                  <w:pPr>
                    <w:rPr>
                      <w:lang w:val="pt-PT"/>
                    </w:rPr>
                  </w:pPr>
                  <w:r w:rsidRPr="003311D3">
                    <w:rPr>
                      <w:bCs/>
                    </w:rPr>
                    <w:t>18h</w:t>
                  </w:r>
                </w:p>
              </w:tc>
            </w:tr>
            <w:tr w:rsidR="00E7105B" w:rsidRPr="003311D3" w:rsidTr="00E7105B">
              <w:trPr>
                <w:trHeight w:val="125"/>
              </w:trPr>
              <w:tc>
                <w:tcPr>
                  <w:tcW w:w="993" w:type="dxa"/>
                </w:tcPr>
                <w:p w:rsidR="00E7105B" w:rsidRPr="003311D3" w:rsidRDefault="00E7105B" w:rsidP="00A80A43">
                  <w:pPr>
                    <w:rPr>
                      <w:lang w:val="pt-PT"/>
                    </w:rPr>
                  </w:pPr>
                </w:p>
              </w:tc>
              <w:tc>
                <w:tcPr>
                  <w:tcW w:w="6949" w:type="dxa"/>
                </w:tcPr>
                <w:p w:rsidR="00E7105B" w:rsidRPr="003311D3" w:rsidRDefault="00E7105B" w:rsidP="00A80A43">
                  <w:pPr>
                    <w:rPr>
                      <w:lang w:val="pt-PT"/>
                    </w:rPr>
                  </w:pPr>
                  <w:r w:rsidRPr="003311D3">
                    <w:rPr>
                      <w:lang w:val="pt-PT"/>
                    </w:rPr>
                    <w:t xml:space="preserve">Assessment </w:t>
                  </w:r>
                </w:p>
              </w:tc>
              <w:tc>
                <w:tcPr>
                  <w:tcW w:w="1522" w:type="dxa"/>
                </w:tcPr>
                <w:p w:rsidR="00E7105B" w:rsidRPr="003311D3" w:rsidRDefault="00E7105B" w:rsidP="00A80A43">
                  <w:pPr>
                    <w:rPr>
                      <w:bCs/>
                    </w:rPr>
                  </w:pPr>
                  <w:r w:rsidRPr="003311D3">
                    <w:rPr>
                      <w:bCs/>
                    </w:rPr>
                    <w:t>6h</w:t>
                  </w:r>
                </w:p>
              </w:tc>
            </w:tr>
            <w:tr w:rsidR="00E7105B" w:rsidRPr="003311D3" w:rsidTr="00E7105B">
              <w:trPr>
                <w:trHeight w:val="80"/>
              </w:trPr>
              <w:tc>
                <w:tcPr>
                  <w:tcW w:w="993" w:type="dxa"/>
                  <w:shd w:val="clear" w:color="auto" w:fill="FDE9D9" w:themeFill="accent6" w:themeFillTint="33"/>
                </w:tcPr>
                <w:p w:rsidR="00E7105B" w:rsidRPr="003311D3" w:rsidRDefault="00E7105B" w:rsidP="00A80A43">
                  <w:pPr>
                    <w:rPr>
                      <w:b/>
                      <w:bCs/>
                    </w:rPr>
                  </w:pPr>
                </w:p>
              </w:tc>
              <w:tc>
                <w:tcPr>
                  <w:tcW w:w="6949" w:type="dxa"/>
                  <w:shd w:val="clear" w:color="auto" w:fill="FDE9D9" w:themeFill="accent6" w:themeFillTint="33"/>
                  <w:vAlign w:val="center"/>
                </w:tcPr>
                <w:p w:rsidR="00E7105B" w:rsidRPr="003311D3" w:rsidRDefault="00E7105B" w:rsidP="00A80A43">
                  <w:pPr>
                    <w:rPr>
                      <w:b/>
                      <w:bCs/>
                    </w:rPr>
                  </w:pPr>
                  <w:r w:rsidRPr="003311D3">
                    <w:rPr>
                      <w:b/>
                      <w:bCs/>
                    </w:rPr>
                    <w:t>Total</w:t>
                  </w:r>
                </w:p>
              </w:tc>
              <w:tc>
                <w:tcPr>
                  <w:tcW w:w="1522" w:type="dxa"/>
                  <w:shd w:val="clear" w:color="auto" w:fill="FDE9D9" w:themeFill="accent6" w:themeFillTint="33"/>
                  <w:vAlign w:val="center"/>
                </w:tcPr>
                <w:p w:rsidR="00E7105B" w:rsidRPr="003311D3" w:rsidRDefault="00E7105B" w:rsidP="00A80A43">
                  <w:pPr>
                    <w:rPr>
                      <w:b/>
                      <w:bCs/>
                    </w:rPr>
                  </w:pPr>
                  <w:r w:rsidRPr="003311D3">
                    <w:rPr>
                      <w:b/>
                      <w:bCs/>
                    </w:rPr>
                    <w:t>150h</w:t>
                  </w:r>
                </w:p>
              </w:tc>
            </w:tr>
          </w:tbl>
          <w:p w:rsidR="00E7105B" w:rsidRDefault="00E7105B" w:rsidP="00A80A43"/>
          <w:p w:rsidR="00E7105B" w:rsidRPr="009E7B44" w:rsidRDefault="00E7105B" w:rsidP="00A80A43">
            <w:pPr>
              <w:rPr>
                <w:u w:val="single"/>
              </w:rPr>
            </w:pPr>
            <w:r w:rsidRPr="009E7B44">
              <w:rPr>
                <w:u w:val="single"/>
              </w:rPr>
              <w:t>Guidelines</w:t>
            </w:r>
          </w:p>
          <w:p w:rsidR="00E7105B" w:rsidRDefault="00E7105B" w:rsidP="00A80A43">
            <w:r>
              <w:t>The partnership has identified certain guidelines that will help the tutors to carry out the training more efficiently and effectively.</w:t>
            </w:r>
          </w:p>
          <w:p w:rsidR="00E7105B" w:rsidRDefault="00E7105B" w:rsidP="00E7105B">
            <w:pPr>
              <w:pStyle w:val="Paragrafoelenco"/>
              <w:numPr>
                <w:ilvl w:val="0"/>
                <w:numId w:val="35"/>
              </w:numPr>
              <w:spacing w:after="160" w:line="259" w:lineRule="auto"/>
            </w:pPr>
            <w:r>
              <w:t>Don’t overload learners with theoretical content and presentations, keep learners engaged and active through group discussions and role-play activities where possible.</w:t>
            </w:r>
          </w:p>
          <w:p w:rsidR="00E7105B" w:rsidRDefault="00E7105B" w:rsidP="00E7105B">
            <w:pPr>
              <w:pStyle w:val="Paragrafoelenco"/>
              <w:numPr>
                <w:ilvl w:val="0"/>
                <w:numId w:val="35"/>
              </w:numPr>
              <w:spacing w:after="160" w:line="259" w:lineRule="auto"/>
            </w:pPr>
            <w:r>
              <w:t xml:space="preserve">When delivering theoretical content, consider including anecdotes and stories which will contextualise the theory in a real-life setting. </w:t>
            </w:r>
          </w:p>
          <w:p w:rsidR="00E7105B" w:rsidRDefault="00E7105B" w:rsidP="00E7105B">
            <w:pPr>
              <w:pStyle w:val="Paragrafoelenco"/>
              <w:numPr>
                <w:ilvl w:val="0"/>
                <w:numId w:val="35"/>
              </w:numPr>
              <w:spacing w:after="160" w:line="259" w:lineRule="auto"/>
            </w:pPr>
            <w:r>
              <w:t>When using anecdotes and examples, ensure that they relate directly to the group.</w:t>
            </w:r>
          </w:p>
          <w:p w:rsidR="00E7105B" w:rsidRDefault="00E7105B" w:rsidP="00E7105B">
            <w:pPr>
              <w:pStyle w:val="Paragrafoelenco"/>
              <w:numPr>
                <w:ilvl w:val="0"/>
                <w:numId w:val="35"/>
              </w:numPr>
              <w:spacing w:after="160" w:line="259" w:lineRule="auto"/>
            </w:pPr>
            <w:r>
              <w:t>This is a modular curriculum which does not have to be delivered in any particular sequence.  When determining which units will be delivered, begin with the learner’s previous learning, their background and their skills previously developed and use this as a guide to what should be taught. Progress from the known to the unknown.</w:t>
            </w:r>
          </w:p>
          <w:p w:rsidR="00E7105B" w:rsidRDefault="00E7105B" w:rsidP="00E7105B">
            <w:pPr>
              <w:pStyle w:val="Paragrafoelenco"/>
              <w:numPr>
                <w:ilvl w:val="0"/>
                <w:numId w:val="35"/>
              </w:numPr>
              <w:spacing w:after="160" w:line="259" w:lineRule="auto"/>
            </w:pPr>
            <w:r>
              <w:t>Use logical sequencing of topics.</w:t>
            </w:r>
          </w:p>
          <w:p w:rsidR="00E7105B" w:rsidRDefault="00E7105B" w:rsidP="00E7105B">
            <w:pPr>
              <w:pStyle w:val="Paragrafoelenco"/>
              <w:numPr>
                <w:ilvl w:val="0"/>
                <w:numId w:val="35"/>
              </w:numPr>
              <w:spacing w:after="160" w:line="259" w:lineRule="auto"/>
            </w:pPr>
            <w:r>
              <w:t>Allow ample opportunities for learners to ask questions and to provide feedback.</w:t>
            </w:r>
          </w:p>
          <w:p w:rsidR="00E7105B" w:rsidRDefault="00E7105B" w:rsidP="00E7105B">
            <w:pPr>
              <w:pStyle w:val="Paragrafoelenco"/>
              <w:numPr>
                <w:ilvl w:val="0"/>
                <w:numId w:val="35"/>
              </w:numPr>
              <w:spacing w:after="160" w:line="259" w:lineRule="auto"/>
            </w:pPr>
            <w:r>
              <w:t>Be flexible and if learners show more interest in one topic than another, be prepared to spend more time answering their questions and giving examples.</w:t>
            </w:r>
          </w:p>
          <w:p w:rsidR="00E7105B" w:rsidRDefault="00E7105B" w:rsidP="00E7105B">
            <w:pPr>
              <w:pStyle w:val="Paragrafoelenco"/>
              <w:numPr>
                <w:ilvl w:val="0"/>
                <w:numId w:val="35"/>
              </w:numPr>
              <w:spacing w:after="160" w:line="259" w:lineRule="auto"/>
            </w:pPr>
            <w:r>
              <w:lastRenderedPageBreak/>
              <w:t>Use a variety of sensory modes and visual cues to appeal to the various learning styles in the room.</w:t>
            </w:r>
          </w:p>
          <w:p w:rsidR="00E7105B" w:rsidRDefault="00E7105B" w:rsidP="00E7105B">
            <w:pPr>
              <w:pStyle w:val="Paragrafoelenco"/>
              <w:numPr>
                <w:ilvl w:val="0"/>
                <w:numId w:val="35"/>
              </w:numPr>
              <w:spacing w:after="160" w:line="259" w:lineRule="auto"/>
            </w:pPr>
            <w:r>
              <w:t xml:space="preserve">Respect the past experiences of the learners. </w:t>
            </w:r>
          </w:p>
          <w:p w:rsidR="00E7105B" w:rsidRDefault="00E7105B" w:rsidP="00E7105B">
            <w:pPr>
              <w:pStyle w:val="Paragrafoelenco"/>
              <w:numPr>
                <w:ilvl w:val="0"/>
                <w:numId w:val="35"/>
              </w:numPr>
              <w:spacing w:after="160" w:line="259" w:lineRule="auto"/>
            </w:pPr>
            <w:r>
              <w:t xml:space="preserve">Practice active listening techniques when engaging the learners in group discussions and activities. </w:t>
            </w:r>
          </w:p>
          <w:p w:rsidR="00E7105B" w:rsidRDefault="00E7105B" w:rsidP="00E7105B">
            <w:pPr>
              <w:pStyle w:val="Paragrafoelenco"/>
              <w:numPr>
                <w:ilvl w:val="0"/>
                <w:numId w:val="35"/>
              </w:numPr>
              <w:spacing w:after="160" w:line="259" w:lineRule="auto"/>
            </w:pPr>
            <w:r>
              <w:t>Speak clearly and bridge one topic to the next.</w:t>
            </w:r>
          </w:p>
          <w:p w:rsidR="00E7105B" w:rsidRDefault="00E7105B" w:rsidP="00E7105B">
            <w:pPr>
              <w:pStyle w:val="Paragrafoelenco"/>
              <w:numPr>
                <w:ilvl w:val="0"/>
                <w:numId w:val="35"/>
              </w:numPr>
              <w:spacing w:after="160" w:line="259" w:lineRule="auto"/>
            </w:pPr>
            <w:r>
              <w:t>Summarise and recap at the end of each session.</w:t>
            </w:r>
          </w:p>
          <w:p w:rsidR="00E7105B" w:rsidRDefault="00E7105B" w:rsidP="00E7105B">
            <w:pPr>
              <w:pStyle w:val="Paragrafoelenco"/>
              <w:numPr>
                <w:ilvl w:val="0"/>
                <w:numId w:val="35"/>
              </w:numPr>
              <w:spacing w:after="160" w:line="259" w:lineRule="auto"/>
            </w:pPr>
            <w:r>
              <w:t>Be aware of the learners' body language.  If learners begin to show signs of boredom, introduce an activity or a group discussion.  Ensure that all learners are engaged and stimulated at all times.</w:t>
            </w:r>
          </w:p>
          <w:p w:rsidR="00E7105B" w:rsidRDefault="00E7105B" w:rsidP="00E7105B">
            <w:pPr>
              <w:pStyle w:val="Paragrafoelenco"/>
              <w:numPr>
                <w:ilvl w:val="0"/>
                <w:numId w:val="35"/>
              </w:numPr>
              <w:spacing w:after="160" w:line="259" w:lineRule="auto"/>
            </w:pPr>
            <w:r>
              <w:t xml:space="preserve">As the learners progress through the curriculum, gradually begin to ask them questions to test and reinforce their learning. </w:t>
            </w:r>
          </w:p>
          <w:p w:rsidR="00E7105B" w:rsidRDefault="00E7105B" w:rsidP="00E7105B">
            <w:pPr>
              <w:pStyle w:val="Paragrafoelenco"/>
              <w:numPr>
                <w:ilvl w:val="0"/>
                <w:numId w:val="36"/>
              </w:numPr>
              <w:spacing w:after="160" w:line="259" w:lineRule="auto"/>
            </w:pPr>
            <w:r>
              <w:t>During the curriculum, ask questions such as: Why are we doing this exercise? What does the experience mean to you? What did you learn from doing this exercise?</w:t>
            </w:r>
          </w:p>
          <w:p w:rsidR="00E7105B" w:rsidRDefault="00E7105B" w:rsidP="00E7105B">
            <w:pPr>
              <w:pStyle w:val="Paragrafoelenco"/>
              <w:numPr>
                <w:ilvl w:val="0"/>
                <w:numId w:val="36"/>
              </w:numPr>
              <w:spacing w:after="160" w:line="259" w:lineRule="auto"/>
            </w:pPr>
            <w:r>
              <w:t>At the end of the curriculum, learners should be able to relate the experience of what they learned to how it can be applied in real life. At the end of the curriculum, ask questions such as: How can you use what you have learned in your life? What can be done differently in a similar situation? What might help or hinder the use of what you learned?</w:t>
            </w:r>
          </w:p>
          <w:p w:rsidR="00E7105B" w:rsidRPr="009E7B44" w:rsidRDefault="00E7105B" w:rsidP="00A80A43">
            <w:pPr>
              <w:rPr>
                <w:u w:val="single"/>
              </w:rPr>
            </w:pPr>
            <w:r w:rsidRPr="009E7B44">
              <w:rPr>
                <w:u w:val="single"/>
              </w:rPr>
              <w:t>Recommendations and tips</w:t>
            </w:r>
          </w:p>
          <w:p w:rsidR="00E7105B" w:rsidRPr="00BB24A4" w:rsidRDefault="00E7105B" w:rsidP="00A80A43">
            <w:r w:rsidRPr="00BB24A4">
              <w:t xml:space="preserve">It is </w:t>
            </w:r>
            <w:r>
              <w:t xml:space="preserve">highly </w:t>
            </w:r>
            <w:r w:rsidRPr="00BB24A4">
              <w:t>recommended that the Curriculum is used in conjunction w</w:t>
            </w:r>
            <w:r>
              <w:t>ith the Induction Training Programme manual (IO3</w:t>
            </w:r>
            <w:r w:rsidRPr="00BB24A4">
              <w:t>)</w:t>
            </w:r>
            <w:r>
              <w:t xml:space="preserve"> and the e-learning Portal (IO3</w:t>
            </w:r>
            <w:proofErr w:type="gramStart"/>
            <w:r>
              <w:t xml:space="preserve">) </w:t>
            </w:r>
            <w:r w:rsidRPr="00BB24A4">
              <w:t xml:space="preserve"> </w:t>
            </w:r>
            <w:r>
              <w:t>that</w:t>
            </w:r>
            <w:proofErr w:type="gramEnd"/>
            <w:r>
              <w:t xml:space="preserve"> contains an easy-to access online catalogue where senior volunteers and adult educators  can access training materials, templates, information for migrants and resources contained in the Digital Toolbox. The curriculum along with all resources are </w:t>
            </w:r>
            <w:r w:rsidRPr="00BB24A4">
              <w:t xml:space="preserve">available for free use and </w:t>
            </w:r>
            <w:r>
              <w:t>download from www.bramir</w:t>
            </w:r>
            <w:r w:rsidRPr="00BB24A4">
              <w:t>.eu.</w:t>
            </w:r>
          </w:p>
          <w:p w:rsidR="00E7105B" w:rsidRDefault="00E7105B" w:rsidP="00A80A43"/>
          <w:p w:rsidR="00E7105B" w:rsidRDefault="00E7105B" w:rsidP="00A80A43">
            <w:r>
              <w:t xml:space="preserve">Moreover, the curriculum has been designed to be flexible and modular in nature.  This means that senior volunteers and adult educators are free to choose the pedagogical and evaluation methods considered as the most appropriate to assist learners and they can decide to omit certain modules or activities, or to dedicate more time to certain modules, dependent on the needs and preferences of their learner group. </w:t>
            </w:r>
            <w:proofErr w:type="gramStart"/>
            <w:r>
              <w:t>Moreover</w:t>
            </w:r>
            <w:proofErr w:type="gramEnd"/>
            <w:r>
              <w:t xml:space="preserve"> units can be used independently of each other and can also be lengthened or shortened depending on the level of training and expertise of the learners. </w:t>
            </w:r>
          </w:p>
          <w:p w:rsidR="00E7105B" w:rsidRDefault="00E7105B" w:rsidP="00A80A43"/>
          <w:p w:rsidR="00E7105B" w:rsidRPr="00CE2E48" w:rsidRDefault="00E7105B" w:rsidP="00A80A43">
            <w:r>
              <w:t xml:space="preserve">The best method to deliver the training was decided by the partnership to be a blended one, which combines both the face to face and online training. This method would allow senior volunteers and tutors to establish a differentiated pedagogical relationship, dynamic and effective with migrant communities in order to facilitate the development of knowledge, skills and competences for a more effective integration to the labour market. </w:t>
            </w:r>
            <w:r w:rsidRPr="00943B26">
              <w:rPr>
                <w:rFonts w:cs="Arial"/>
                <w:sz w:val="24"/>
                <w:szCs w:val="24"/>
              </w:rPr>
              <w:t xml:space="preserve">                                                                               </w:t>
            </w:r>
          </w:p>
          <w:p w:rsidR="00E7105B" w:rsidRPr="00943B26" w:rsidRDefault="00E7105B" w:rsidP="00A80A43">
            <w:pPr>
              <w:spacing w:after="200"/>
              <w:ind w:left="1080"/>
              <w:contextualSpacing/>
              <w:rPr>
                <w:rFonts w:cs="Arial"/>
                <w:sz w:val="24"/>
                <w:szCs w:val="24"/>
              </w:rPr>
            </w:pPr>
          </w:p>
        </w:tc>
      </w:tr>
      <w:tr w:rsidR="00E7105B" w:rsidRPr="00943B26" w:rsidTr="00A80A43">
        <w:tc>
          <w:tcPr>
            <w:tcW w:w="9134" w:type="dxa"/>
          </w:tcPr>
          <w:p w:rsidR="00E7105B" w:rsidRPr="00943B26" w:rsidRDefault="00E7105B" w:rsidP="00A80A43">
            <w:pPr>
              <w:rPr>
                <w:rFonts w:cs="Arial"/>
                <w:i/>
                <w:sz w:val="24"/>
                <w:szCs w:val="24"/>
              </w:rPr>
            </w:pPr>
            <w:r w:rsidRPr="00943B26">
              <w:rPr>
                <w:rFonts w:cs="Arial"/>
                <w:sz w:val="24"/>
                <w:szCs w:val="24"/>
              </w:rPr>
              <w:lastRenderedPageBreak/>
              <w:t>Outline the benefit</w:t>
            </w:r>
            <w:r>
              <w:rPr>
                <w:rFonts w:cs="Arial"/>
                <w:sz w:val="24"/>
                <w:szCs w:val="24"/>
              </w:rPr>
              <w:t>s of using this resource</w:t>
            </w:r>
            <w:r w:rsidRPr="00943B26">
              <w:rPr>
                <w:rFonts w:cs="Arial"/>
                <w:sz w:val="24"/>
                <w:szCs w:val="24"/>
              </w:rPr>
              <w:t>:</w:t>
            </w:r>
          </w:p>
          <w:p w:rsidR="00E7105B" w:rsidRPr="00943B26" w:rsidRDefault="00E7105B" w:rsidP="00A80A43">
            <w:pPr>
              <w:rPr>
                <w:rFonts w:cs="Arial"/>
                <w:sz w:val="24"/>
                <w:szCs w:val="24"/>
              </w:rPr>
            </w:pPr>
            <w:r w:rsidRPr="00943B26">
              <w:rPr>
                <w:rFonts w:cs="Arial"/>
                <w:sz w:val="24"/>
                <w:szCs w:val="24"/>
              </w:rPr>
              <w:t>1.</w:t>
            </w:r>
            <w:r>
              <w:rPr>
                <w:rFonts w:cs="Arial"/>
                <w:sz w:val="24"/>
                <w:szCs w:val="24"/>
              </w:rPr>
              <w:t xml:space="preserve"> Became familiar with the TTT Curriculum </w:t>
            </w:r>
          </w:p>
        </w:tc>
      </w:tr>
      <w:tr w:rsidR="00E7105B" w:rsidRPr="00943B26" w:rsidTr="00A80A43">
        <w:trPr>
          <w:trHeight w:val="481"/>
        </w:trPr>
        <w:tc>
          <w:tcPr>
            <w:tcW w:w="9134" w:type="dxa"/>
          </w:tcPr>
          <w:p w:rsidR="00E7105B" w:rsidRPr="00943B26" w:rsidRDefault="00E7105B" w:rsidP="00A80A43">
            <w:pPr>
              <w:rPr>
                <w:rFonts w:cs="Arial"/>
                <w:sz w:val="24"/>
                <w:szCs w:val="24"/>
              </w:rPr>
            </w:pPr>
            <w:r w:rsidRPr="00943B26">
              <w:rPr>
                <w:rFonts w:cs="Arial"/>
                <w:b/>
                <w:sz w:val="24"/>
                <w:szCs w:val="24"/>
              </w:rPr>
              <w:t>Which Learning Outcomes from the F2F session will this resource address?</w:t>
            </w:r>
          </w:p>
        </w:tc>
      </w:tr>
      <w:tr w:rsidR="00E7105B" w:rsidRPr="00CE2E48" w:rsidTr="00A80A43">
        <w:tc>
          <w:tcPr>
            <w:tcW w:w="9134" w:type="dxa"/>
          </w:tcPr>
          <w:p w:rsidR="00E7105B" w:rsidRPr="00CE2E48" w:rsidRDefault="00E7105B" w:rsidP="00E7105B">
            <w:pPr>
              <w:pStyle w:val="Paragrafoelenco"/>
              <w:numPr>
                <w:ilvl w:val="0"/>
                <w:numId w:val="37"/>
              </w:numPr>
              <w:rPr>
                <w:rFonts w:ascii="Calibri" w:eastAsia="Times New Roman" w:hAnsi="Calibri" w:cs="Times New Roman"/>
                <w:sz w:val="24"/>
                <w:szCs w:val="24"/>
                <w:lang w:eastAsia="en-IE"/>
              </w:rPr>
            </w:pPr>
            <w:r w:rsidRPr="00CE2E48">
              <w:rPr>
                <w:rFonts w:ascii="Calibri" w:eastAsia="Times New Roman" w:hAnsi="Calibri" w:cs="Times New Roman"/>
                <w:sz w:val="24"/>
                <w:szCs w:val="24"/>
                <w:lang w:eastAsia="en-IE"/>
              </w:rPr>
              <w:t>Completely understand how the Train the Trainer Curriculum was conducted</w:t>
            </w:r>
          </w:p>
        </w:tc>
      </w:tr>
      <w:tr w:rsidR="00E7105B" w:rsidRPr="00943B26" w:rsidTr="00A80A43">
        <w:tc>
          <w:tcPr>
            <w:tcW w:w="9134" w:type="dxa"/>
          </w:tcPr>
          <w:p w:rsidR="00E7105B" w:rsidRPr="00943B26" w:rsidRDefault="00E7105B" w:rsidP="00E7105B">
            <w:pPr>
              <w:pStyle w:val="Paragrafoelenco"/>
              <w:numPr>
                <w:ilvl w:val="0"/>
                <w:numId w:val="37"/>
              </w:numPr>
              <w:rPr>
                <w:rFonts w:cs="Arial"/>
                <w:sz w:val="24"/>
                <w:szCs w:val="24"/>
              </w:rPr>
            </w:pPr>
            <w:r w:rsidRPr="00CE2E48">
              <w:rPr>
                <w:rFonts w:ascii="Calibri" w:eastAsia="Times New Roman" w:hAnsi="Calibri" w:cs="Times New Roman"/>
                <w:sz w:val="24"/>
                <w:szCs w:val="24"/>
                <w:lang w:eastAsia="en-IE"/>
              </w:rPr>
              <w:t>To use the guidelines decided by the partnership</w:t>
            </w:r>
          </w:p>
        </w:tc>
      </w:tr>
      <w:tr w:rsidR="00E7105B" w:rsidRPr="00943B26" w:rsidTr="00A80A43">
        <w:tc>
          <w:tcPr>
            <w:tcW w:w="9134" w:type="dxa"/>
          </w:tcPr>
          <w:p w:rsidR="00E7105B" w:rsidRPr="00943B26" w:rsidRDefault="00E7105B" w:rsidP="00E7105B">
            <w:pPr>
              <w:pStyle w:val="Paragrafoelenco"/>
              <w:numPr>
                <w:ilvl w:val="0"/>
                <w:numId w:val="37"/>
              </w:numPr>
              <w:rPr>
                <w:rFonts w:cs="Arial"/>
                <w:sz w:val="24"/>
                <w:szCs w:val="24"/>
              </w:rPr>
            </w:pPr>
            <w:r w:rsidRPr="00CE2E48">
              <w:rPr>
                <w:rFonts w:ascii="Calibri" w:eastAsia="Times New Roman" w:hAnsi="Calibri" w:cs="Times New Roman"/>
                <w:sz w:val="24"/>
                <w:szCs w:val="24"/>
                <w:lang w:eastAsia="en-IE"/>
              </w:rPr>
              <w:t xml:space="preserve">To use  recommendations and tips provided in order to implement the whole </w:t>
            </w:r>
            <w:r>
              <w:rPr>
                <w:rFonts w:ascii="Calibri" w:eastAsia="Times New Roman" w:hAnsi="Calibri" w:cs="Times New Roman"/>
                <w:sz w:val="24"/>
                <w:szCs w:val="24"/>
                <w:lang w:eastAsia="en-IE"/>
              </w:rPr>
              <w:t>training more effectively</w:t>
            </w:r>
          </w:p>
        </w:tc>
      </w:tr>
    </w:tbl>
    <w:p w:rsidR="00E7105B" w:rsidRDefault="00E7105B" w:rsidP="00D0361E">
      <w:pPr>
        <w:spacing w:line="240" w:lineRule="auto"/>
        <w:jc w:val="both"/>
        <w:rPr>
          <w:rFonts w:cstheme="minorHAnsi"/>
          <w:sz w:val="24"/>
          <w:szCs w:val="24"/>
        </w:rPr>
      </w:pPr>
    </w:p>
    <w:p w:rsidR="00F54CD6" w:rsidRDefault="00F54CD6" w:rsidP="00E7105B">
      <w:pPr>
        <w:tabs>
          <w:tab w:val="center" w:pos="4513"/>
          <w:tab w:val="right" w:pos="9026"/>
        </w:tabs>
        <w:spacing w:after="0" w:line="240" w:lineRule="auto"/>
        <w:jc w:val="center"/>
        <w:rPr>
          <w:rFonts w:eastAsiaTheme="minorHAnsi" w:cs="Arial"/>
          <w:b/>
          <w:sz w:val="32"/>
          <w:szCs w:val="32"/>
          <w:lang w:val="en-IE" w:eastAsia="en-US"/>
        </w:rPr>
      </w:pPr>
    </w:p>
    <w:p w:rsidR="00E7105B" w:rsidRPr="00E7105B" w:rsidRDefault="00E7105B" w:rsidP="00E7105B">
      <w:pPr>
        <w:tabs>
          <w:tab w:val="center" w:pos="4513"/>
          <w:tab w:val="right" w:pos="9026"/>
        </w:tabs>
        <w:spacing w:after="0" w:line="240" w:lineRule="auto"/>
        <w:jc w:val="center"/>
        <w:rPr>
          <w:rFonts w:eastAsiaTheme="minorHAnsi" w:cs="Arial"/>
          <w:b/>
          <w:sz w:val="32"/>
          <w:szCs w:val="32"/>
          <w:lang w:val="en-IE" w:eastAsia="en-US"/>
        </w:rPr>
      </w:pPr>
      <w:r w:rsidRPr="00E7105B">
        <w:rPr>
          <w:rFonts w:eastAsiaTheme="minorHAnsi" w:cs="Arial"/>
          <w:b/>
          <w:sz w:val="32"/>
          <w:szCs w:val="32"/>
          <w:lang w:val="en-IE" w:eastAsia="en-US"/>
        </w:rPr>
        <w:t xml:space="preserve">Module 3: Introduction </w:t>
      </w:r>
      <w:r w:rsidR="00CE33E6">
        <w:rPr>
          <w:rFonts w:eastAsiaTheme="minorHAnsi" w:cs="Arial"/>
          <w:b/>
          <w:sz w:val="32"/>
          <w:szCs w:val="32"/>
          <w:lang w:val="en-IE" w:eastAsia="en-US"/>
        </w:rPr>
        <w:t xml:space="preserve">to </w:t>
      </w:r>
      <w:r w:rsidRPr="00E7105B">
        <w:rPr>
          <w:rFonts w:eastAsiaTheme="minorHAnsi" w:cs="Arial"/>
          <w:b/>
          <w:sz w:val="32"/>
          <w:szCs w:val="32"/>
          <w:lang w:val="en-IE" w:eastAsia="en-US"/>
        </w:rPr>
        <w:t>Psychographic Profiling Tools</w:t>
      </w:r>
    </w:p>
    <w:p w:rsidR="00E7105B" w:rsidRPr="00E7105B" w:rsidRDefault="00E7105B" w:rsidP="00E7105B">
      <w:pPr>
        <w:spacing w:line="240" w:lineRule="auto"/>
        <w:jc w:val="center"/>
        <w:rPr>
          <w:rFonts w:cstheme="minorHAnsi"/>
          <w:b/>
          <w:sz w:val="24"/>
          <w:szCs w:val="24"/>
          <w:lang w:val="en-IE"/>
        </w:rPr>
      </w:pPr>
      <w:r w:rsidRPr="00E7105B">
        <w:rPr>
          <w:rFonts w:cstheme="minorHAnsi"/>
          <w:b/>
          <w:sz w:val="24"/>
          <w:szCs w:val="24"/>
          <w:lang w:val="en-IE"/>
        </w:rPr>
        <w:t xml:space="preserve">Resource </w:t>
      </w:r>
      <w:r w:rsidR="00A969C7">
        <w:rPr>
          <w:rFonts w:cstheme="minorHAnsi"/>
          <w:b/>
          <w:sz w:val="24"/>
          <w:szCs w:val="24"/>
          <w:lang w:val="en-IE"/>
        </w:rPr>
        <w:t>3.</w:t>
      </w:r>
      <w:r w:rsidRPr="00E7105B">
        <w:rPr>
          <w:rFonts w:cstheme="minorHAnsi"/>
          <w:b/>
          <w:sz w:val="24"/>
          <w:szCs w:val="24"/>
          <w:lang w:val="en-IE"/>
        </w:rPr>
        <w:t>1</w:t>
      </w:r>
    </w:p>
    <w:tbl>
      <w:tblPr>
        <w:tblStyle w:val="Grigliatabella1"/>
        <w:tblW w:w="0" w:type="auto"/>
        <w:tblInd w:w="108" w:type="dxa"/>
        <w:tblLook w:val="04A0" w:firstRow="1" w:lastRow="0" w:firstColumn="1" w:lastColumn="0" w:noHBand="0" w:noVBand="1"/>
      </w:tblPr>
      <w:tblGrid>
        <w:gridCol w:w="8908"/>
      </w:tblGrid>
      <w:tr w:rsidR="00E7105B" w:rsidRPr="00E7105B" w:rsidTr="00E7105B">
        <w:tc>
          <w:tcPr>
            <w:tcW w:w="8908" w:type="dxa"/>
          </w:tcPr>
          <w:p w:rsidR="00E7105B" w:rsidRPr="00E7105B" w:rsidRDefault="00E7105B" w:rsidP="00E7105B">
            <w:pPr>
              <w:rPr>
                <w:rFonts w:cs="Arial"/>
                <w:b/>
                <w:sz w:val="24"/>
                <w:szCs w:val="24"/>
              </w:rPr>
            </w:pPr>
            <w:r w:rsidRPr="00E7105B">
              <w:rPr>
                <w:rFonts w:cs="Arial"/>
                <w:b/>
                <w:sz w:val="24"/>
                <w:szCs w:val="24"/>
              </w:rPr>
              <w:t>Introduce the Resource/Purpose of the Resource:</w:t>
            </w:r>
          </w:p>
          <w:p w:rsidR="00E7105B" w:rsidRPr="00E7105B" w:rsidRDefault="00E7105B" w:rsidP="00E7105B">
            <w:pPr>
              <w:rPr>
                <w:rFonts w:cs="Arial"/>
                <w:b/>
                <w:sz w:val="24"/>
                <w:szCs w:val="24"/>
              </w:rPr>
            </w:pPr>
          </w:p>
          <w:p w:rsidR="00E7105B" w:rsidRPr="00E7105B" w:rsidRDefault="00E7105B" w:rsidP="00E7105B">
            <w:pPr>
              <w:rPr>
                <w:rFonts w:cstheme="minorHAnsi"/>
                <w:color w:val="000000"/>
              </w:rPr>
            </w:pPr>
            <w:r w:rsidRPr="00E7105B">
              <w:rPr>
                <w:rFonts w:cstheme="minorHAnsi"/>
                <w:color w:val="000000"/>
              </w:rPr>
              <w:t xml:space="preserve">During the six hours of self-study learning the adult educators can examine in depth the website </w:t>
            </w:r>
            <w:hyperlink r:id="rId15" w:history="1">
              <w:r w:rsidRPr="00E7105B">
                <w:rPr>
                  <w:color w:val="0000FF" w:themeColor="hyperlink"/>
                  <w:u w:val="single"/>
                </w:rPr>
                <w:t>https://www.16personalities.com/</w:t>
              </w:r>
            </w:hyperlink>
            <w:r w:rsidRPr="00E7105B">
              <w:t xml:space="preserve"> and check the content below. </w:t>
            </w:r>
          </w:p>
          <w:p w:rsidR="00E7105B" w:rsidRPr="00E7105B" w:rsidRDefault="00E7105B" w:rsidP="00E7105B">
            <w:pPr>
              <w:rPr>
                <w:rFonts w:cstheme="minorHAnsi"/>
                <w:color w:val="000000"/>
              </w:rPr>
            </w:pPr>
          </w:p>
        </w:tc>
      </w:tr>
      <w:tr w:rsidR="00E7105B" w:rsidRPr="00E7105B" w:rsidTr="00E7105B">
        <w:tc>
          <w:tcPr>
            <w:tcW w:w="8908" w:type="dxa"/>
          </w:tcPr>
          <w:p w:rsidR="00E7105B" w:rsidRPr="00E7105B" w:rsidRDefault="00E7105B" w:rsidP="00E7105B">
            <w:pPr>
              <w:spacing w:after="200"/>
              <w:contextualSpacing/>
              <w:rPr>
                <w:rFonts w:cs="Arial"/>
                <w:b/>
                <w:sz w:val="24"/>
                <w:szCs w:val="24"/>
              </w:rPr>
            </w:pPr>
            <w:r w:rsidRPr="00E7105B">
              <w:rPr>
                <w:rFonts w:cs="Arial"/>
                <w:b/>
                <w:sz w:val="24"/>
                <w:szCs w:val="24"/>
              </w:rPr>
              <w:t>Resource Content (Include link if applicable):</w:t>
            </w:r>
          </w:p>
          <w:p w:rsidR="00E7105B" w:rsidRPr="00E7105B" w:rsidRDefault="00E7105B" w:rsidP="00E7105B">
            <w:pPr>
              <w:spacing w:after="200"/>
              <w:contextualSpacing/>
              <w:rPr>
                <w:rFonts w:cs="Arial"/>
                <w:b/>
                <w:sz w:val="24"/>
                <w:szCs w:val="24"/>
              </w:rPr>
            </w:pPr>
          </w:p>
          <w:p w:rsidR="00E7105B" w:rsidRPr="00E7105B" w:rsidRDefault="00E7105B" w:rsidP="00E7105B">
            <w:pPr>
              <w:autoSpaceDE w:val="0"/>
              <w:autoSpaceDN w:val="0"/>
              <w:adjustRightInd w:val="0"/>
              <w:spacing w:before="120" w:line="280" w:lineRule="atLeast"/>
              <w:rPr>
                <w:rFonts w:cstheme="minorHAnsi"/>
                <w:lang w:val="pt-PT"/>
              </w:rPr>
            </w:pPr>
            <w:r w:rsidRPr="00E7105B">
              <w:rPr>
                <w:rFonts w:cstheme="minorHAnsi"/>
                <w:lang w:val="pt-PT"/>
              </w:rPr>
              <w:t xml:space="preserve">This overview can be used by trainers and multiplicators as a working material in workshops or by participants as a reflection- and self-learning tool in addition to their self-studies. </w:t>
            </w:r>
          </w:p>
          <w:p w:rsidR="00E7105B" w:rsidRPr="00E7105B" w:rsidRDefault="00E7105B" w:rsidP="00E7105B">
            <w:pPr>
              <w:keepNext/>
              <w:keepLines/>
              <w:spacing w:before="240"/>
              <w:outlineLvl w:val="0"/>
              <w:rPr>
                <w:rFonts w:ascii="Calibri" w:eastAsiaTheme="majorEastAsia" w:hAnsi="Calibri" w:cstheme="minorHAnsi"/>
                <w:b/>
                <w:bCs/>
                <w:color w:val="000000" w:themeColor="text1"/>
                <w:sz w:val="28"/>
                <w:szCs w:val="24"/>
              </w:rPr>
            </w:pPr>
            <w:r w:rsidRPr="00E7105B">
              <w:rPr>
                <w:rFonts w:ascii="Calibri" w:eastAsiaTheme="majorEastAsia" w:hAnsi="Calibri" w:cstheme="minorHAnsi"/>
                <w:b/>
                <w:bCs/>
                <w:color w:val="000000" w:themeColor="text1"/>
                <w:sz w:val="28"/>
                <w:szCs w:val="24"/>
              </w:rPr>
              <w:t xml:space="preserve">Theoretical approaches </w:t>
            </w:r>
            <w:r w:rsidRPr="00E7105B">
              <w:rPr>
                <w:rFonts w:ascii="Calibri" w:eastAsiaTheme="majorEastAsia" w:hAnsi="Calibri" w:cstheme="majorBidi"/>
                <w:b/>
                <w:bCs/>
                <w:sz w:val="28"/>
                <w:szCs w:val="28"/>
              </w:rPr>
              <w:t xml:space="preserve">and Aims of the </w:t>
            </w:r>
            <w:r w:rsidRPr="00E7105B">
              <w:rPr>
                <w:rFonts w:ascii="Calibri" w:eastAsia="Calibri" w:hAnsi="Calibri" w:cstheme="majorBidi"/>
                <w:b/>
                <w:bCs/>
                <w:sz w:val="28"/>
                <w:szCs w:val="28"/>
                <w:lang w:val="pt-PT"/>
              </w:rPr>
              <w:t>Psychographic Profiling Tool in BRAMIR</w:t>
            </w:r>
          </w:p>
          <w:p w:rsidR="00E7105B" w:rsidRPr="00E7105B" w:rsidRDefault="00E7105B" w:rsidP="00E7105B">
            <w:pPr>
              <w:keepNext/>
              <w:keepLines/>
              <w:spacing w:before="120"/>
              <w:outlineLvl w:val="2"/>
              <w:rPr>
                <w:rFonts w:ascii="Calibri" w:eastAsiaTheme="majorEastAsia" w:hAnsi="Calibri" w:cstheme="majorBidi"/>
                <w:b/>
                <w:bCs/>
                <w:i/>
              </w:rPr>
            </w:pPr>
            <w:r w:rsidRPr="00E7105B">
              <w:rPr>
                <w:rFonts w:ascii="Calibri" w:eastAsiaTheme="majorEastAsia" w:hAnsi="Calibri" w:cstheme="majorBidi"/>
                <w:b/>
                <w:bCs/>
                <w:i/>
              </w:rPr>
              <w:t xml:space="preserve">Theoretical approaches of Psychographic Profiling </w:t>
            </w:r>
          </w:p>
          <w:p w:rsidR="00E7105B" w:rsidRPr="00E7105B" w:rsidRDefault="00E7105B" w:rsidP="00E7105B">
            <w:pPr>
              <w:spacing w:before="120"/>
              <w:rPr>
                <w:rFonts w:ascii="Calibri" w:eastAsia="Calibri" w:hAnsi="Calibri" w:cs="Times New Roman"/>
                <w:b/>
                <w:sz w:val="24"/>
                <w:szCs w:val="24"/>
                <w:lang w:val="en-US"/>
              </w:rPr>
            </w:pPr>
            <w:r w:rsidRPr="00E7105B">
              <w:rPr>
                <w:rFonts w:ascii="Calibri" w:eastAsia="Calibri" w:hAnsi="Calibri" w:cs="Times New Roman"/>
                <w:b/>
                <w:sz w:val="24"/>
                <w:szCs w:val="24"/>
                <w:lang w:val="en-US"/>
              </w:rPr>
              <w:t>John Holland</w:t>
            </w:r>
          </w:p>
          <w:p w:rsidR="00E7105B" w:rsidRPr="00E7105B" w:rsidRDefault="00E7105B" w:rsidP="00E7105B">
            <w:pPr>
              <w:rPr>
                <w:rFonts w:ascii="Calibri" w:eastAsia="Calibri" w:hAnsi="Calibri" w:cs="Times New Roman"/>
                <w:sz w:val="24"/>
                <w:szCs w:val="24"/>
                <w:lang w:val="en-US"/>
              </w:rPr>
            </w:pPr>
            <w:r w:rsidRPr="00E7105B">
              <w:rPr>
                <w:rFonts w:ascii="Calibri" w:eastAsia="Calibri" w:hAnsi="Calibri" w:cs="Times New Roman"/>
                <w:sz w:val="24"/>
                <w:szCs w:val="24"/>
                <w:lang w:val="en-US"/>
              </w:rPr>
              <w:t xml:space="preserve">According to John Holland's theory, most people are one of six personality types: </w:t>
            </w:r>
          </w:p>
          <w:p w:rsidR="00E7105B" w:rsidRPr="00E7105B" w:rsidRDefault="00E7105B" w:rsidP="00E7105B">
            <w:pPr>
              <w:rPr>
                <w:rFonts w:ascii="Calibri" w:eastAsia="Calibri" w:hAnsi="Calibri" w:cs="Times New Roman"/>
                <w:sz w:val="24"/>
                <w:szCs w:val="24"/>
                <w:lang w:val="en-US"/>
              </w:rPr>
            </w:pPr>
            <w:r w:rsidRPr="00E7105B">
              <w:rPr>
                <w:rFonts w:ascii="Calibri" w:eastAsia="Calibri" w:hAnsi="Calibri" w:cs="Times New Roman"/>
                <w:sz w:val="24"/>
                <w:szCs w:val="24"/>
                <w:lang w:val="en-US"/>
              </w:rPr>
              <w:t>Realistic, Investigative, Artistic, Social, Enterprising, and Conventional</w:t>
            </w:r>
          </w:p>
          <w:p w:rsidR="00E7105B" w:rsidRPr="00E7105B" w:rsidRDefault="00E7105B" w:rsidP="00E7105B">
            <w:pPr>
              <w:rPr>
                <w:rFonts w:eastAsia="Calibri" w:cs="Times New Roman"/>
                <w:sz w:val="24"/>
                <w:szCs w:val="24"/>
                <w:lang w:val="en-US"/>
              </w:rPr>
            </w:pPr>
          </w:p>
          <w:p w:rsidR="00E7105B" w:rsidRPr="00E7105B" w:rsidRDefault="00E7105B" w:rsidP="00E7105B">
            <w:pPr>
              <w:rPr>
                <w:rFonts w:ascii="Calibri" w:eastAsia="Calibri" w:hAnsi="Calibri" w:cs="Times New Roman"/>
                <w:sz w:val="24"/>
                <w:szCs w:val="24"/>
                <w:lang w:val="en-US"/>
              </w:rPr>
            </w:pPr>
            <w:r w:rsidRPr="00E7105B">
              <w:rPr>
                <w:rFonts w:ascii="Calibri" w:eastAsia="Calibri" w:hAnsi="Calibri" w:cs="Times New Roman"/>
                <w:noProof/>
                <w:sz w:val="24"/>
                <w:szCs w:val="24"/>
                <w:lang w:val="it-IT" w:eastAsia="it-IT"/>
              </w:rPr>
              <w:drawing>
                <wp:inline distT="0" distB="0" distL="0" distR="0" wp14:anchorId="157B766A" wp14:editId="3C7A78B4">
                  <wp:extent cx="4591050" cy="3219451"/>
                  <wp:effectExtent l="0" t="0" r="0" b="0"/>
                  <wp:docPr id="5" name="Picture 2" descr="ria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ias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32194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7105B" w:rsidRPr="00E7105B" w:rsidRDefault="00E7105B" w:rsidP="00E7105B">
            <w:pPr>
              <w:rPr>
                <w:rFonts w:ascii="Calibri" w:eastAsia="Calibri" w:hAnsi="Calibri" w:cs="Times New Roman"/>
                <w:sz w:val="24"/>
                <w:szCs w:val="24"/>
                <w:lang w:val="en-US"/>
              </w:rPr>
            </w:pPr>
            <w:r w:rsidRPr="00E7105B">
              <w:rPr>
                <w:rFonts w:ascii="Calibri" w:eastAsia="Calibri" w:hAnsi="Calibri" w:cs="Times New Roman"/>
                <w:sz w:val="24"/>
                <w:szCs w:val="24"/>
                <w:vertAlign w:val="superscript"/>
                <w:lang w:val="en-US"/>
              </w:rPr>
              <w:footnoteReference w:id="1"/>
            </w:r>
            <w:r w:rsidRPr="00E7105B">
              <w:rPr>
                <w:rFonts w:ascii="Calibri" w:eastAsia="Calibri" w:hAnsi="Calibri" w:cs="Times New Roman"/>
                <w:sz w:val="24"/>
                <w:szCs w:val="24"/>
                <w:lang w:val="en-US"/>
              </w:rPr>
              <w:t xml:space="preserve"> </w:t>
            </w:r>
            <w:r w:rsidRPr="00E7105B">
              <w:rPr>
                <w:rFonts w:ascii="Calibri" w:eastAsia="Calibri" w:hAnsi="Calibri" w:cs="Times New Roman"/>
              </w:rPr>
              <w:t>Figure</w:t>
            </w:r>
            <w:r w:rsidRPr="00E7105B">
              <w:rPr>
                <w:rFonts w:ascii="Calibri" w:eastAsia="Calibri" w:hAnsi="Calibri" w:cs="Times New Roman"/>
                <w:sz w:val="24"/>
                <w:szCs w:val="24"/>
                <w:lang w:val="en-US"/>
              </w:rPr>
              <w:t xml:space="preserve"> 1: John Holland's theory - six personality types</w:t>
            </w:r>
          </w:p>
          <w:p w:rsidR="00E7105B" w:rsidRPr="00E7105B" w:rsidRDefault="00E7105B" w:rsidP="00E7105B">
            <w:pPr>
              <w:rPr>
                <w:rFonts w:ascii="Calibri" w:eastAsia="Calibri" w:hAnsi="Calibri" w:cs="Times New Roman"/>
                <w:sz w:val="24"/>
                <w:szCs w:val="24"/>
                <w:lang w:val="en-US"/>
              </w:rPr>
            </w:pPr>
          </w:p>
          <w:p w:rsidR="00E7105B" w:rsidRPr="00E7105B" w:rsidRDefault="00E7105B" w:rsidP="00E7105B">
            <w:pPr>
              <w:rPr>
                <w:rFonts w:ascii="Calibri" w:eastAsia="Calibri" w:hAnsi="Calibri" w:cs="Times New Roman"/>
                <w:sz w:val="24"/>
                <w:szCs w:val="24"/>
                <w:lang w:val="en-US"/>
              </w:rPr>
            </w:pPr>
            <w:r w:rsidRPr="00E7105B">
              <w:rPr>
                <w:rFonts w:ascii="Calibri" w:eastAsia="Calibri" w:hAnsi="Calibri" w:cs="Times New Roman"/>
                <w:b/>
                <w:sz w:val="24"/>
                <w:szCs w:val="24"/>
                <w:lang w:val="en-US"/>
              </w:rPr>
              <w:t>Carl Gustav Jung</w:t>
            </w:r>
            <w:r w:rsidRPr="00E7105B">
              <w:rPr>
                <w:rFonts w:ascii="Calibri" w:eastAsia="Calibri" w:hAnsi="Calibri" w:cs="Times New Roman"/>
                <w:sz w:val="24"/>
                <w:szCs w:val="24"/>
                <w:lang w:val="en-US"/>
              </w:rPr>
              <w:t xml:space="preserve"> (1875 – 1961) was a Swiss psychiatrist and psychoanalyst (very much theory).</w:t>
            </w:r>
          </w:p>
          <w:p w:rsidR="00E7105B" w:rsidRPr="00E7105B" w:rsidRDefault="00E7105B" w:rsidP="00E7105B">
            <w:pPr>
              <w:rPr>
                <w:rFonts w:ascii="Calibri" w:eastAsia="Calibri" w:hAnsi="Calibri" w:cs="Times New Roman"/>
                <w:sz w:val="24"/>
                <w:szCs w:val="24"/>
                <w:lang w:val="en-US"/>
              </w:rPr>
            </w:pPr>
            <w:r w:rsidRPr="00E7105B">
              <w:rPr>
                <w:rFonts w:ascii="Calibri" w:eastAsia="Calibri" w:hAnsi="Calibri" w:cs="Times New Roman"/>
                <w:sz w:val="24"/>
                <w:szCs w:val="24"/>
                <w:lang w:val="en-US"/>
              </w:rPr>
              <w:t xml:space="preserve">In the 1920s, Jung’s theory was noticed by </w:t>
            </w:r>
            <w:r w:rsidRPr="00E7105B">
              <w:rPr>
                <w:rFonts w:ascii="Calibri" w:eastAsia="Calibri" w:hAnsi="Calibri" w:cs="Times New Roman"/>
                <w:b/>
                <w:sz w:val="24"/>
                <w:szCs w:val="24"/>
                <w:lang w:val="en-US"/>
              </w:rPr>
              <w:t>Katharine Cook Briggs</w:t>
            </w:r>
            <w:r w:rsidRPr="00E7105B">
              <w:rPr>
                <w:rFonts w:ascii="Calibri" w:eastAsia="Calibri" w:hAnsi="Calibri" w:cs="Times New Roman"/>
                <w:sz w:val="24"/>
                <w:szCs w:val="24"/>
                <w:lang w:val="en-US"/>
              </w:rPr>
              <w:t xml:space="preserve">, who later co-authored a personality indicator still used today, the Myers-Briggs Type Indicator® (MBTI®) </w:t>
            </w:r>
          </w:p>
          <w:p w:rsidR="00E7105B" w:rsidRPr="00E7105B" w:rsidRDefault="00E7105B" w:rsidP="00E7105B">
            <w:pPr>
              <w:rPr>
                <w:rFonts w:ascii="Calibri" w:eastAsia="Calibri" w:hAnsi="Calibri" w:cs="Times New Roman"/>
                <w:sz w:val="24"/>
                <w:szCs w:val="24"/>
                <w:lang w:val="en-US"/>
              </w:rPr>
            </w:pPr>
            <w:r w:rsidRPr="00E7105B">
              <w:rPr>
                <w:rFonts w:ascii="Calibri" w:eastAsia="Calibri" w:hAnsi="Calibri" w:cs="Times New Roman"/>
                <w:sz w:val="24"/>
                <w:szCs w:val="24"/>
                <w:lang w:val="en-US"/>
              </w:rPr>
              <w:lastRenderedPageBreak/>
              <w:t>This approach allowed us to achieve to define and describe distinct following personality types.</w:t>
            </w:r>
          </w:p>
          <w:p w:rsidR="00E7105B" w:rsidRPr="00E7105B" w:rsidRDefault="00E7105B" w:rsidP="00E7105B">
            <w:pPr>
              <w:numPr>
                <w:ilvl w:val="0"/>
                <w:numId w:val="38"/>
              </w:numPr>
              <w:contextualSpacing/>
              <w:rPr>
                <w:b/>
                <w:lang w:val="pt-PT"/>
              </w:rPr>
            </w:pPr>
            <w:r w:rsidRPr="00E7105B">
              <w:rPr>
                <w:b/>
                <w:lang w:val="pt-PT"/>
              </w:rPr>
              <w:t>Analysts</w:t>
            </w:r>
            <w:r w:rsidRPr="00E7105B">
              <w:rPr>
                <w:b/>
                <w:lang w:val="pt-PT"/>
              </w:rPr>
              <w:fldChar w:fldCharType="begin"/>
            </w:r>
            <w:r w:rsidRPr="00E7105B">
              <w:rPr>
                <w:b/>
                <w:lang w:val="pt-PT"/>
              </w:rPr>
              <w:instrText xml:space="preserve"> HYPERLINK "https://www.16personalities.com/intj-personality" </w:instrText>
            </w:r>
            <w:r w:rsidRPr="00E7105B">
              <w:rPr>
                <w:b/>
                <w:lang w:val="pt-PT"/>
              </w:rPr>
              <w:fldChar w:fldCharType="separate"/>
            </w:r>
          </w:p>
          <w:p w:rsidR="00E7105B" w:rsidRPr="00E7105B" w:rsidRDefault="00E7105B" w:rsidP="00E7105B">
            <w:pPr>
              <w:numPr>
                <w:ilvl w:val="0"/>
                <w:numId w:val="41"/>
              </w:numPr>
              <w:contextualSpacing/>
              <w:rPr>
                <w:color w:val="0000FF"/>
                <w:lang w:val="pt-PT"/>
              </w:rPr>
            </w:pPr>
            <w:r w:rsidRPr="00E7105B">
              <w:rPr>
                <w:color w:val="0000FF"/>
                <w:lang w:val="pt-PT"/>
              </w:rPr>
              <w:t>Architect” INTJ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Imaginative and strategic thinkers, with a plan for everything</w:t>
            </w:r>
            <w:r w:rsidRPr="00E7105B">
              <w:rPr>
                <w:lang w:val="pt-PT"/>
              </w:rPr>
              <w:fldChar w:fldCharType="begin"/>
            </w:r>
            <w:r w:rsidRPr="00E7105B">
              <w:rPr>
                <w:lang w:val="pt-PT"/>
              </w:rPr>
              <w:instrText xml:space="preserve"> HYPERLINK "https://www.16personalities.com/intp-personality" </w:instrText>
            </w:r>
            <w:r w:rsidRPr="00E7105B">
              <w:rPr>
                <w:lang w:val="pt-PT"/>
              </w:rPr>
              <w:fldChar w:fldCharType="separate"/>
            </w:r>
          </w:p>
          <w:p w:rsidR="00E7105B" w:rsidRPr="00E7105B" w:rsidRDefault="00E7105B" w:rsidP="00E7105B">
            <w:pPr>
              <w:numPr>
                <w:ilvl w:val="0"/>
                <w:numId w:val="41"/>
              </w:numPr>
              <w:contextualSpacing/>
              <w:rPr>
                <w:color w:val="0000FF"/>
                <w:lang w:val="pt-PT"/>
              </w:rPr>
            </w:pPr>
            <w:r w:rsidRPr="00E7105B">
              <w:rPr>
                <w:color w:val="0000FF"/>
                <w:lang w:val="pt-PT"/>
              </w:rPr>
              <w:t xml:space="preserve">“Logician” INTP (-A/-T) </w:t>
            </w:r>
          </w:p>
          <w:p w:rsidR="00E7105B" w:rsidRPr="00E7105B" w:rsidRDefault="00E7105B" w:rsidP="00E7105B">
            <w:pPr>
              <w:ind w:left="720"/>
              <w:rPr>
                <w:u w:val="single"/>
                <w:lang w:val="pt-PT"/>
              </w:rPr>
            </w:pPr>
            <w:r w:rsidRPr="00E7105B">
              <w:rPr>
                <w:lang w:val="pt-PT"/>
              </w:rPr>
              <w:fldChar w:fldCharType="end"/>
            </w:r>
            <w:r w:rsidRPr="00E7105B">
              <w:rPr>
                <w:lang w:val="pt-PT"/>
              </w:rPr>
              <w:t>Innovative inventors with an unquenchable thirst for knowledge.</w:t>
            </w:r>
            <w:r w:rsidRPr="00E7105B">
              <w:rPr>
                <w:lang w:val="pt-PT"/>
              </w:rPr>
              <w:fldChar w:fldCharType="begin"/>
            </w:r>
            <w:r w:rsidRPr="00E7105B">
              <w:rPr>
                <w:lang w:val="pt-PT"/>
              </w:rPr>
              <w:instrText xml:space="preserve"> HYPERLINK "https://www.16personalities.com/entj-personality" </w:instrText>
            </w:r>
            <w:r w:rsidRPr="00E7105B">
              <w:rPr>
                <w:lang w:val="pt-PT"/>
              </w:rPr>
              <w:fldChar w:fldCharType="separate"/>
            </w:r>
          </w:p>
          <w:p w:rsidR="00E7105B" w:rsidRPr="00E7105B" w:rsidRDefault="00E7105B" w:rsidP="00E7105B">
            <w:pPr>
              <w:numPr>
                <w:ilvl w:val="0"/>
                <w:numId w:val="41"/>
              </w:numPr>
              <w:contextualSpacing/>
              <w:rPr>
                <w:color w:val="0000FF"/>
                <w:lang w:val="pt-PT"/>
              </w:rPr>
            </w:pPr>
            <w:r w:rsidRPr="00E7105B">
              <w:rPr>
                <w:color w:val="0000FF"/>
                <w:lang w:val="pt-PT"/>
              </w:rPr>
              <w:t>“Commander” ENTJ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Bold, imaginative and strong-willed leaders, always finding a way – or making one.</w:t>
            </w:r>
            <w:r w:rsidRPr="00E7105B">
              <w:rPr>
                <w:lang w:val="pt-PT"/>
              </w:rPr>
              <w:fldChar w:fldCharType="begin"/>
            </w:r>
            <w:r w:rsidRPr="00E7105B">
              <w:rPr>
                <w:lang w:val="pt-PT"/>
              </w:rPr>
              <w:instrText xml:space="preserve"> HYPERLINK "https://www.16personalities.com/entp-personality" </w:instrText>
            </w:r>
            <w:r w:rsidRPr="00E7105B">
              <w:rPr>
                <w:lang w:val="pt-PT"/>
              </w:rPr>
              <w:fldChar w:fldCharType="separate"/>
            </w:r>
          </w:p>
          <w:p w:rsidR="00E7105B" w:rsidRPr="00E7105B" w:rsidRDefault="00E7105B" w:rsidP="00E7105B">
            <w:pPr>
              <w:numPr>
                <w:ilvl w:val="0"/>
                <w:numId w:val="41"/>
              </w:numPr>
              <w:contextualSpacing/>
              <w:rPr>
                <w:color w:val="0000FF"/>
                <w:lang w:val="pt-PT"/>
              </w:rPr>
            </w:pPr>
            <w:r w:rsidRPr="00E7105B">
              <w:rPr>
                <w:color w:val="0000FF"/>
                <w:lang w:val="pt-PT"/>
              </w:rPr>
              <w:t>“Debater” ENTP (-A/-T)</w:t>
            </w:r>
          </w:p>
          <w:p w:rsidR="00E7105B" w:rsidRPr="00E7105B" w:rsidRDefault="00E7105B" w:rsidP="00E7105B">
            <w:pPr>
              <w:ind w:left="720"/>
              <w:rPr>
                <w:lang w:val="pt-PT"/>
              </w:rPr>
            </w:pPr>
            <w:r w:rsidRPr="00E7105B">
              <w:rPr>
                <w:lang w:val="pt-PT"/>
              </w:rPr>
              <w:fldChar w:fldCharType="end"/>
            </w:r>
            <w:r w:rsidRPr="00E7105B">
              <w:rPr>
                <w:lang w:val="pt-PT"/>
              </w:rPr>
              <w:t>Smart and curious thinkers who cannot resist an intellectual challenge.</w:t>
            </w:r>
          </w:p>
          <w:p w:rsidR="00E7105B" w:rsidRPr="00E7105B" w:rsidRDefault="00E7105B" w:rsidP="00E7105B">
            <w:pPr>
              <w:numPr>
                <w:ilvl w:val="0"/>
                <w:numId w:val="38"/>
              </w:numPr>
              <w:contextualSpacing/>
              <w:rPr>
                <w:b/>
                <w:u w:val="single"/>
                <w:lang w:val="pt-PT"/>
              </w:rPr>
            </w:pPr>
            <w:r w:rsidRPr="00E7105B">
              <w:rPr>
                <w:b/>
                <w:lang w:val="pt-PT"/>
              </w:rPr>
              <w:t>Diplomats</w:t>
            </w:r>
            <w:r w:rsidRPr="00E7105B">
              <w:rPr>
                <w:b/>
                <w:lang w:val="pt-PT"/>
              </w:rPr>
              <w:fldChar w:fldCharType="begin"/>
            </w:r>
            <w:r w:rsidRPr="00E7105B">
              <w:rPr>
                <w:b/>
                <w:lang w:val="pt-PT"/>
              </w:rPr>
              <w:instrText xml:space="preserve"> HYPERLINK "https://www.16personalities.com/infj-personality" </w:instrText>
            </w:r>
            <w:r w:rsidRPr="00E7105B">
              <w:rPr>
                <w:b/>
                <w:lang w:val="pt-PT"/>
              </w:rPr>
              <w:fldChar w:fldCharType="separate"/>
            </w:r>
          </w:p>
          <w:p w:rsidR="00E7105B" w:rsidRPr="00E7105B" w:rsidRDefault="00E7105B" w:rsidP="00E7105B">
            <w:pPr>
              <w:numPr>
                <w:ilvl w:val="0"/>
                <w:numId w:val="42"/>
              </w:numPr>
              <w:contextualSpacing/>
              <w:rPr>
                <w:color w:val="0000FF"/>
                <w:u w:val="single"/>
                <w:lang w:val="pt-PT"/>
              </w:rPr>
            </w:pPr>
            <w:r w:rsidRPr="00E7105B">
              <w:rPr>
                <w:color w:val="0000FF"/>
                <w:lang w:val="pt-PT"/>
              </w:rPr>
              <w:t>“Advocate” INFJ (-A/-T</w:t>
            </w:r>
            <w:r w:rsidRPr="00E7105B">
              <w:rPr>
                <w:color w:val="0000FF"/>
                <w:u w:val="single"/>
                <w:lang w:val="pt-PT"/>
              </w:rPr>
              <w: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Quiet and mystical, yet very inspiring and tireless idealists.</w:t>
            </w:r>
            <w:r w:rsidRPr="00E7105B">
              <w:rPr>
                <w:lang w:val="pt-PT"/>
              </w:rPr>
              <w:fldChar w:fldCharType="begin"/>
            </w:r>
            <w:r w:rsidRPr="00E7105B">
              <w:rPr>
                <w:lang w:val="pt-PT"/>
              </w:rPr>
              <w:instrText xml:space="preserve"> HYPERLINK "https://www.16personalities.com/infp-personality" </w:instrText>
            </w:r>
            <w:r w:rsidRPr="00E7105B">
              <w:rPr>
                <w:lang w:val="pt-PT"/>
              </w:rPr>
              <w:fldChar w:fldCharType="separate"/>
            </w:r>
          </w:p>
          <w:p w:rsidR="00E7105B" w:rsidRPr="00E7105B" w:rsidRDefault="00E7105B" w:rsidP="00E7105B">
            <w:pPr>
              <w:numPr>
                <w:ilvl w:val="0"/>
                <w:numId w:val="42"/>
              </w:numPr>
              <w:contextualSpacing/>
              <w:rPr>
                <w:color w:val="0000FF"/>
                <w:lang w:val="pt-PT"/>
              </w:rPr>
            </w:pPr>
            <w:r w:rsidRPr="00E7105B">
              <w:rPr>
                <w:color w:val="0000FF"/>
                <w:lang w:val="pt-PT"/>
              </w:rPr>
              <w:t>“Mediator” INFP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Poetic, kind and altruistic people, always eager to help a good cause.</w:t>
            </w:r>
            <w:r w:rsidRPr="00E7105B">
              <w:rPr>
                <w:lang w:val="pt-PT"/>
              </w:rPr>
              <w:fldChar w:fldCharType="begin"/>
            </w:r>
            <w:r w:rsidRPr="00E7105B">
              <w:rPr>
                <w:lang w:val="pt-PT"/>
              </w:rPr>
              <w:instrText xml:space="preserve"> HYPERLINK "https://www.16personalities.com/enfj-personality" </w:instrText>
            </w:r>
            <w:r w:rsidRPr="00E7105B">
              <w:rPr>
                <w:lang w:val="pt-PT"/>
              </w:rPr>
              <w:fldChar w:fldCharType="separate"/>
            </w:r>
          </w:p>
          <w:p w:rsidR="00E7105B" w:rsidRPr="00E7105B" w:rsidRDefault="00E7105B" w:rsidP="00E7105B">
            <w:pPr>
              <w:numPr>
                <w:ilvl w:val="0"/>
                <w:numId w:val="42"/>
              </w:numPr>
              <w:contextualSpacing/>
              <w:rPr>
                <w:color w:val="0000FF"/>
                <w:lang w:val="pt-PT"/>
              </w:rPr>
            </w:pPr>
            <w:r w:rsidRPr="00E7105B">
              <w:rPr>
                <w:color w:val="0000FF"/>
                <w:lang w:val="pt-PT"/>
              </w:rPr>
              <w:t>“Protagonist” ENFJ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Charismatic and inspiring leaders, able to mesmerize their listeners.</w:t>
            </w:r>
            <w:r w:rsidRPr="00E7105B">
              <w:rPr>
                <w:lang w:val="pt-PT"/>
              </w:rPr>
              <w:fldChar w:fldCharType="begin"/>
            </w:r>
            <w:r w:rsidRPr="00E7105B">
              <w:rPr>
                <w:lang w:val="pt-PT"/>
              </w:rPr>
              <w:instrText xml:space="preserve"> HYPERLINK "https://www.16personalities.com/enfp-personality" </w:instrText>
            </w:r>
            <w:r w:rsidRPr="00E7105B">
              <w:rPr>
                <w:lang w:val="pt-PT"/>
              </w:rPr>
              <w:fldChar w:fldCharType="separate"/>
            </w:r>
          </w:p>
          <w:p w:rsidR="00E7105B" w:rsidRPr="00E7105B" w:rsidRDefault="00E7105B" w:rsidP="00E7105B">
            <w:pPr>
              <w:numPr>
                <w:ilvl w:val="0"/>
                <w:numId w:val="42"/>
              </w:numPr>
              <w:contextualSpacing/>
              <w:rPr>
                <w:color w:val="0000FF"/>
                <w:lang w:val="pt-PT"/>
              </w:rPr>
            </w:pPr>
            <w:r w:rsidRPr="00E7105B">
              <w:rPr>
                <w:color w:val="0000FF"/>
                <w:lang w:val="pt-PT"/>
              </w:rPr>
              <w:t>“Campaigner” ENFP (-A/-T)</w:t>
            </w:r>
          </w:p>
          <w:p w:rsidR="00E7105B" w:rsidRPr="00E7105B" w:rsidRDefault="00E7105B" w:rsidP="00E7105B">
            <w:pPr>
              <w:ind w:left="720"/>
              <w:rPr>
                <w:lang w:val="pt-PT"/>
              </w:rPr>
            </w:pPr>
            <w:r w:rsidRPr="00E7105B">
              <w:rPr>
                <w:lang w:val="pt-PT"/>
              </w:rPr>
              <w:fldChar w:fldCharType="end"/>
            </w:r>
            <w:r w:rsidRPr="00E7105B">
              <w:rPr>
                <w:lang w:val="pt-PT"/>
              </w:rPr>
              <w:t>Enthusiastic, creative and sociable free spirits, who can always find a reason to smile.</w:t>
            </w:r>
          </w:p>
          <w:p w:rsidR="00E7105B" w:rsidRPr="00E7105B" w:rsidRDefault="00E7105B" w:rsidP="00E7105B">
            <w:pPr>
              <w:numPr>
                <w:ilvl w:val="0"/>
                <w:numId w:val="38"/>
              </w:numPr>
              <w:contextualSpacing/>
              <w:rPr>
                <w:u w:val="single"/>
                <w:lang w:val="pt-PT"/>
              </w:rPr>
            </w:pPr>
            <w:r w:rsidRPr="00E7105B">
              <w:rPr>
                <w:b/>
                <w:lang w:val="pt-PT"/>
              </w:rPr>
              <w:t>Sentinels</w:t>
            </w:r>
            <w:r w:rsidRPr="00E7105B">
              <w:rPr>
                <w:lang w:val="pt-PT"/>
              </w:rPr>
              <w:fldChar w:fldCharType="begin"/>
            </w:r>
            <w:r w:rsidRPr="00E7105B">
              <w:rPr>
                <w:lang w:val="pt-PT"/>
              </w:rPr>
              <w:instrText xml:space="preserve"> HYPERLINK "https://www.16personalities.com/istj-personality" </w:instrText>
            </w:r>
            <w:r w:rsidRPr="00E7105B">
              <w:rPr>
                <w:lang w:val="pt-PT"/>
              </w:rPr>
              <w:fldChar w:fldCharType="separate"/>
            </w:r>
          </w:p>
          <w:p w:rsidR="00E7105B" w:rsidRPr="00E7105B" w:rsidRDefault="00E7105B" w:rsidP="00E7105B">
            <w:pPr>
              <w:numPr>
                <w:ilvl w:val="0"/>
                <w:numId w:val="43"/>
              </w:numPr>
              <w:contextualSpacing/>
              <w:rPr>
                <w:color w:val="0000FF"/>
                <w:lang w:val="pt-PT"/>
              </w:rPr>
            </w:pPr>
            <w:r w:rsidRPr="00E7105B">
              <w:rPr>
                <w:color w:val="0000FF"/>
                <w:lang w:val="pt-PT"/>
              </w:rPr>
              <w:t>“Logistician” ISTJ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Practical and fact-minded individuals, whose reliability cannot be doubted.</w:t>
            </w:r>
            <w:r w:rsidRPr="00E7105B">
              <w:rPr>
                <w:lang w:val="pt-PT"/>
              </w:rPr>
              <w:fldChar w:fldCharType="begin"/>
            </w:r>
            <w:r w:rsidRPr="00E7105B">
              <w:rPr>
                <w:lang w:val="pt-PT"/>
              </w:rPr>
              <w:instrText xml:space="preserve"> HYPERLINK "https://www.16personalities.com/isfj-personality" </w:instrText>
            </w:r>
            <w:r w:rsidRPr="00E7105B">
              <w:rPr>
                <w:lang w:val="pt-PT"/>
              </w:rPr>
              <w:fldChar w:fldCharType="separate"/>
            </w:r>
          </w:p>
          <w:p w:rsidR="00E7105B" w:rsidRPr="00E7105B" w:rsidRDefault="00E7105B" w:rsidP="00E7105B">
            <w:pPr>
              <w:numPr>
                <w:ilvl w:val="0"/>
                <w:numId w:val="43"/>
              </w:numPr>
              <w:contextualSpacing/>
              <w:rPr>
                <w:color w:val="0000FF"/>
                <w:lang w:val="pt-PT"/>
              </w:rPr>
            </w:pPr>
            <w:r w:rsidRPr="00E7105B">
              <w:rPr>
                <w:color w:val="0000FF"/>
                <w:lang w:val="pt-PT"/>
              </w:rPr>
              <w:t>“Defender” ISFJ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Very dedicated and warm protectors, always ready to defend their loved ones.</w:t>
            </w:r>
            <w:r w:rsidRPr="00E7105B">
              <w:rPr>
                <w:lang w:val="pt-PT"/>
              </w:rPr>
              <w:fldChar w:fldCharType="begin"/>
            </w:r>
            <w:r w:rsidRPr="00E7105B">
              <w:rPr>
                <w:lang w:val="pt-PT"/>
              </w:rPr>
              <w:instrText xml:space="preserve"> HYPERLINK "https://www.16personalities.com/esfj-personality" </w:instrText>
            </w:r>
            <w:r w:rsidRPr="00E7105B">
              <w:rPr>
                <w:lang w:val="pt-PT"/>
              </w:rPr>
              <w:fldChar w:fldCharType="separate"/>
            </w:r>
          </w:p>
          <w:p w:rsidR="00E7105B" w:rsidRPr="00E7105B" w:rsidRDefault="00E7105B" w:rsidP="00E7105B">
            <w:pPr>
              <w:numPr>
                <w:ilvl w:val="0"/>
                <w:numId w:val="43"/>
              </w:numPr>
              <w:contextualSpacing/>
              <w:rPr>
                <w:color w:val="0000FF"/>
                <w:lang w:val="pt-PT"/>
              </w:rPr>
            </w:pPr>
            <w:r w:rsidRPr="00E7105B">
              <w:rPr>
                <w:color w:val="0000FF"/>
                <w:lang w:val="pt-PT"/>
              </w:rPr>
              <w:t>“Consul” ESFJ (-A/-T)</w:t>
            </w:r>
          </w:p>
          <w:p w:rsidR="00E7105B" w:rsidRPr="00E7105B" w:rsidRDefault="00E7105B" w:rsidP="00E7105B">
            <w:pPr>
              <w:ind w:left="720"/>
              <w:rPr>
                <w:lang w:val="pt-PT"/>
              </w:rPr>
            </w:pPr>
            <w:r w:rsidRPr="00E7105B">
              <w:rPr>
                <w:lang w:val="pt-PT"/>
              </w:rPr>
              <w:fldChar w:fldCharType="end"/>
            </w:r>
            <w:r w:rsidRPr="00E7105B">
              <w:rPr>
                <w:lang w:val="pt-PT"/>
              </w:rPr>
              <w:t>Extraordinarily caring, social and popular people, always eager to help.</w:t>
            </w:r>
          </w:p>
          <w:p w:rsidR="00E7105B" w:rsidRPr="00E7105B" w:rsidRDefault="00E7105B" w:rsidP="00E7105B">
            <w:pPr>
              <w:numPr>
                <w:ilvl w:val="0"/>
                <w:numId w:val="39"/>
              </w:numPr>
              <w:ind w:left="360"/>
              <w:contextualSpacing/>
              <w:rPr>
                <w:u w:val="single"/>
                <w:lang w:val="pt-PT"/>
              </w:rPr>
            </w:pPr>
            <w:r w:rsidRPr="00E7105B">
              <w:rPr>
                <w:b/>
                <w:lang w:val="pt-PT"/>
              </w:rPr>
              <w:t>Explorers</w:t>
            </w:r>
            <w:r w:rsidRPr="00E7105B">
              <w:rPr>
                <w:lang w:val="pt-PT"/>
              </w:rPr>
              <w:fldChar w:fldCharType="begin"/>
            </w:r>
            <w:r w:rsidRPr="00E7105B">
              <w:rPr>
                <w:lang w:val="pt-PT"/>
              </w:rPr>
              <w:instrText xml:space="preserve"> HYPERLINK "https://www.16personalities.com/istp-personality" </w:instrText>
            </w:r>
            <w:r w:rsidRPr="00E7105B">
              <w:rPr>
                <w:lang w:val="pt-PT"/>
              </w:rPr>
              <w:fldChar w:fldCharType="separate"/>
            </w:r>
          </w:p>
          <w:p w:rsidR="00E7105B" w:rsidRPr="00E7105B" w:rsidRDefault="00E7105B" w:rsidP="00E7105B">
            <w:pPr>
              <w:numPr>
                <w:ilvl w:val="0"/>
                <w:numId w:val="44"/>
              </w:numPr>
              <w:contextualSpacing/>
              <w:rPr>
                <w:color w:val="0000FF"/>
                <w:lang w:val="pt-PT"/>
              </w:rPr>
            </w:pPr>
            <w:r w:rsidRPr="00E7105B">
              <w:rPr>
                <w:color w:val="0000FF"/>
                <w:lang w:val="pt-PT"/>
              </w:rPr>
              <w:t>“Virtuoso” ISTP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Bold and practical experimenters, masters of all kinds of tools.</w:t>
            </w:r>
            <w:r w:rsidRPr="00E7105B">
              <w:rPr>
                <w:lang w:val="pt-PT"/>
              </w:rPr>
              <w:fldChar w:fldCharType="begin"/>
            </w:r>
            <w:r w:rsidRPr="00E7105B">
              <w:rPr>
                <w:lang w:val="pt-PT"/>
              </w:rPr>
              <w:instrText xml:space="preserve"> HYPERLINK "https://www.16personalities.com/isfp-personality" </w:instrText>
            </w:r>
            <w:r w:rsidRPr="00E7105B">
              <w:rPr>
                <w:lang w:val="pt-PT"/>
              </w:rPr>
              <w:fldChar w:fldCharType="separate"/>
            </w:r>
          </w:p>
          <w:p w:rsidR="00E7105B" w:rsidRPr="00E7105B" w:rsidRDefault="00E7105B" w:rsidP="00E7105B">
            <w:pPr>
              <w:numPr>
                <w:ilvl w:val="0"/>
                <w:numId w:val="44"/>
              </w:numPr>
              <w:contextualSpacing/>
              <w:rPr>
                <w:color w:val="0000FF"/>
                <w:lang w:val="pt-PT"/>
              </w:rPr>
            </w:pPr>
            <w:r w:rsidRPr="00E7105B">
              <w:rPr>
                <w:color w:val="0000FF"/>
                <w:lang w:val="pt-PT"/>
              </w:rPr>
              <w:t>“Adventurer” ISFP (-A/-T)</w:t>
            </w:r>
          </w:p>
          <w:p w:rsidR="00E7105B" w:rsidRPr="00E7105B" w:rsidRDefault="00E7105B" w:rsidP="00E7105B">
            <w:pPr>
              <w:ind w:left="720"/>
              <w:rPr>
                <w:color w:val="0000FF" w:themeColor="hyperlink"/>
                <w:u w:val="single"/>
                <w:lang w:val="pt-PT"/>
              </w:rPr>
            </w:pPr>
            <w:r w:rsidRPr="00E7105B">
              <w:rPr>
                <w:lang w:val="pt-PT"/>
              </w:rPr>
              <w:fldChar w:fldCharType="end"/>
            </w:r>
            <w:r w:rsidRPr="00E7105B">
              <w:rPr>
                <w:lang w:val="pt-PT"/>
              </w:rPr>
              <w:t>Flexible and charming artists, always ready to explore and experience something new.</w:t>
            </w:r>
            <w:r w:rsidRPr="00E7105B">
              <w:rPr>
                <w:lang w:val="pt-PT"/>
              </w:rPr>
              <w:fldChar w:fldCharType="begin"/>
            </w:r>
            <w:r w:rsidRPr="00E7105B">
              <w:rPr>
                <w:lang w:val="pt-PT"/>
              </w:rPr>
              <w:instrText xml:space="preserve"> HYPERLINK "https://www.16personalities.com/estp-personality" </w:instrText>
            </w:r>
            <w:r w:rsidRPr="00E7105B">
              <w:rPr>
                <w:lang w:val="pt-PT"/>
              </w:rPr>
              <w:fldChar w:fldCharType="separate"/>
            </w:r>
          </w:p>
          <w:p w:rsidR="00E7105B" w:rsidRPr="00E7105B" w:rsidRDefault="00E7105B" w:rsidP="00E7105B">
            <w:pPr>
              <w:numPr>
                <w:ilvl w:val="0"/>
                <w:numId w:val="44"/>
              </w:numPr>
              <w:contextualSpacing/>
              <w:rPr>
                <w:color w:val="0000FF"/>
                <w:lang w:val="pt-PT"/>
              </w:rPr>
            </w:pPr>
            <w:r w:rsidRPr="00E7105B">
              <w:rPr>
                <w:color w:val="0000FF"/>
                <w:lang w:val="pt-PT"/>
              </w:rPr>
              <w:t>“Entrepreneur” ESTP (-A/-T)</w:t>
            </w:r>
          </w:p>
          <w:p w:rsidR="00E7105B" w:rsidRPr="00E7105B" w:rsidRDefault="00E7105B" w:rsidP="00E7105B">
            <w:pPr>
              <w:ind w:left="720"/>
              <w:rPr>
                <w:u w:val="single"/>
                <w:lang w:val="pt-PT"/>
              </w:rPr>
            </w:pPr>
            <w:r w:rsidRPr="00E7105B">
              <w:rPr>
                <w:lang w:val="pt-PT"/>
              </w:rPr>
              <w:fldChar w:fldCharType="end"/>
            </w:r>
            <w:r w:rsidRPr="00E7105B">
              <w:rPr>
                <w:lang w:val="pt-PT"/>
              </w:rPr>
              <w:t>Smart, energetic and very perceptive people, who truly enjoy living on the edge.</w:t>
            </w:r>
            <w:r w:rsidRPr="00E7105B">
              <w:rPr>
                <w:lang w:val="pt-PT"/>
              </w:rPr>
              <w:fldChar w:fldCharType="begin"/>
            </w:r>
            <w:r w:rsidRPr="00E7105B">
              <w:rPr>
                <w:lang w:val="pt-PT"/>
              </w:rPr>
              <w:instrText xml:space="preserve"> HYPERLINK "https://www.16personalities.com/esfp-personality" </w:instrText>
            </w:r>
            <w:r w:rsidRPr="00E7105B">
              <w:rPr>
                <w:lang w:val="pt-PT"/>
              </w:rPr>
              <w:fldChar w:fldCharType="separate"/>
            </w:r>
          </w:p>
          <w:p w:rsidR="00E7105B" w:rsidRPr="00E7105B" w:rsidRDefault="00E7105B" w:rsidP="00E7105B">
            <w:pPr>
              <w:numPr>
                <w:ilvl w:val="0"/>
                <w:numId w:val="44"/>
              </w:numPr>
              <w:contextualSpacing/>
              <w:rPr>
                <w:color w:val="0000FF"/>
                <w:lang w:val="pt-PT"/>
              </w:rPr>
            </w:pPr>
            <w:r w:rsidRPr="00E7105B">
              <w:rPr>
                <w:color w:val="0000FF"/>
                <w:lang w:val="pt-PT"/>
              </w:rPr>
              <w:t>“Entertainer” ESFP (-A/-T)</w:t>
            </w:r>
          </w:p>
          <w:p w:rsidR="00E7105B" w:rsidRPr="00E7105B" w:rsidRDefault="00E7105B" w:rsidP="00E7105B">
            <w:pPr>
              <w:spacing w:after="120"/>
              <w:ind w:left="720"/>
              <w:rPr>
                <w:lang w:val="pt-PT"/>
              </w:rPr>
            </w:pPr>
            <w:r w:rsidRPr="00E7105B">
              <w:rPr>
                <w:lang w:val="pt-PT"/>
              </w:rPr>
              <w:fldChar w:fldCharType="end"/>
            </w:r>
            <w:r w:rsidRPr="00E7105B">
              <w:rPr>
                <w:lang w:val="pt-PT"/>
              </w:rPr>
              <w:t>Spontaneous, energetic and enthusiastic people – life is never boring around them.</w:t>
            </w:r>
          </w:p>
          <w:p w:rsidR="00E7105B" w:rsidRPr="00E7105B" w:rsidRDefault="00E7105B" w:rsidP="00E7105B">
            <w:pPr>
              <w:rPr>
                <w:rFonts w:ascii="Calibri" w:eastAsia="Calibri" w:hAnsi="Calibri" w:cs="Times New Roman"/>
                <w:b/>
                <w:sz w:val="24"/>
                <w:szCs w:val="24"/>
                <w:lang w:val="en-US"/>
              </w:rPr>
            </w:pPr>
            <w:r w:rsidRPr="00E7105B">
              <w:rPr>
                <w:rFonts w:ascii="Calibri" w:eastAsia="Calibri" w:hAnsi="Calibri" w:cs="Times New Roman"/>
                <w:b/>
                <w:sz w:val="24"/>
                <w:szCs w:val="24"/>
                <w:lang w:val="en-US"/>
              </w:rPr>
              <w:t xml:space="preserve">Profiling is based </w:t>
            </w:r>
          </w:p>
          <w:p w:rsidR="00E7105B" w:rsidRPr="00E7105B" w:rsidRDefault="00E7105B" w:rsidP="00E7105B">
            <w:pPr>
              <w:numPr>
                <w:ilvl w:val="0"/>
                <w:numId w:val="45"/>
              </w:numPr>
              <w:rPr>
                <w:rFonts w:ascii="Calibri" w:eastAsia="Calibri" w:hAnsi="Calibri" w:cs="Times New Roman"/>
                <w:sz w:val="24"/>
                <w:szCs w:val="24"/>
                <w:lang w:val="en-US"/>
              </w:rPr>
            </w:pPr>
            <w:r w:rsidRPr="00E7105B">
              <w:rPr>
                <w:rFonts w:ascii="Calibri" w:eastAsia="Calibri" w:hAnsi="Calibri" w:cs="Times New Roman"/>
                <w:sz w:val="24"/>
                <w:szCs w:val="24"/>
                <w:lang w:val="en-US"/>
              </w:rPr>
              <w:t>on lifestyles, beliefs, values and personality</w:t>
            </w:r>
          </w:p>
          <w:p w:rsidR="00E7105B" w:rsidRPr="00E7105B" w:rsidRDefault="00E7105B" w:rsidP="00E7105B">
            <w:pPr>
              <w:numPr>
                <w:ilvl w:val="0"/>
                <w:numId w:val="45"/>
              </w:numPr>
              <w:rPr>
                <w:rFonts w:ascii="Calibri" w:eastAsia="Calibri" w:hAnsi="Calibri" w:cs="Times New Roman"/>
                <w:sz w:val="24"/>
                <w:szCs w:val="24"/>
                <w:lang w:val="en-US"/>
              </w:rPr>
            </w:pPr>
            <w:r w:rsidRPr="00E7105B">
              <w:rPr>
                <w:rFonts w:ascii="Calibri" w:eastAsia="Calibri" w:hAnsi="Calibri" w:cs="Times New Roman"/>
                <w:sz w:val="24"/>
                <w:szCs w:val="24"/>
                <w:lang w:val="en-US"/>
              </w:rPr>
              <w:t>the use of personal characteristics or behavior patterns to make generalizations about a person</w:t>
            </w:r>
          </w:p>
          <w:p w:rsidR="00E7105B" w:rsidRPr="00E7105B" w:rsidRDefault="00E7105B" w:rsidP="00E7105B">
            <w:pPr>
              <w:keepNext/>
              <w:keepLines/>
              <w:spacing w:before="200"/>
              <w:outlineLvl w:val="2"/>
              <w:rPr>
                <w:rFonts w:ascii="Calibri" w:eastAsia="Calibri" w:hAnsi="Calibri" w:cstheme="majorBidi"/>
                <w:b/>
                <w:bCs/>
                <w:i/>
                <w:lang w:val="pt-PT"/>
              </w:rPr>
            </w:pPr>
            <w:r w:rsidRPr="00E7105B">
              <w:rPr>
                <w:rFonts w:ascii="Calibri" w:eastAsiaTheme="majorEastAsia" w:hAnsi="Calibri" w:cstheme="majorBidi"/>
                <w:b/>
                <w:bCs/>
                <w:i/>
              </w:rPr>
              <w:t xml:space="preserve">Aims of the </w:t>
            </w:r>
            <w:r w:rsidRPr="00E7105B">
              <w:rPr>
                <w:rFonts w:ascii="Calibri" w:eastAsia="Calibri" w:hAnsi="Calibri" w:cstheme="majorBidi"/>
                <w:b/>
                <w:bCs/>
                <w:i/>
                <w:lang w:val="pt-PT"/>
              </w:rPr>
              <w:t>Psychographic Profiling Tool in BRAMIR</w:t>
            </w:r>
          </w:p>
          <w:p w:rsidR="00E7105B" w:rsidRPr="00E7105B" w:rsidRDefault="00E7105B" w:rsidP="00E7105B">
            <w:pPr>
              <w:spacing w:before="120"/>
              <w:rPr>
                <w:lang w:val="pt-PT"/>
              </w:rPr>
            </w:pPr>
            <w:r w:rsidRPr="00E7105B">
              <w:rPr>
                <w:b/>
                <w:lang w:val="pt-PT"/>
              </w:rPr>
              <w:t>Profiling Tool in BRAMIR</w:t>
            </w:r>
          </w:p>
          <w:p w:rsidR="00E7105B" w:rsidRPr="00E7105B" w:rsidRDefault="00E7105B" w:rsidP="00E7105B">
            <w:pPr>
              <w:numPr>
                <w:ilvl w:val="0"/>
                <w:numId w:val="40"/>
              </w:numPr>
              <w:rPr>
                <w:rFonts w:eastAsia="Calibri" w:cs="Times New Roman"/>
                <w:sz w:val="24"/>
                <w:szCs w:val="24"/>
              </w:rPr>
            </w:pPr>
            <w:r w:rsidRPr="00E7105B">
              <w:rPr>
                <w:rFonts w:eastAsia="Calibri" w:cs="Times New Roman"/>
                <w:sz w:val="24"/>
                <w:szCs w:val="24"/>
              </w:rPr>
              <w:t>will be help of matching senior volunteers and migrants to create sustainable learning partnerships</w:t>
            </w:r>
          </w:p>
          <w:p w:rsidR="00E7105B" w:rsidRPr="00E7105B" w:rsidRDefault="00E7105B" w:rsidP="00E7105B">
            <w:pPr>
              <w:numPr>
                <w:ilvl w:val="0"/>
                <w:numId w:val="40"/>
              </w:numPr>
              <w:rPr>
                <w:rFonts w:eastAsia="Calibri" w:cs="Times New Roman"/>
                <w:sz w:val="24"/>
                <w:szCs w:val="24"/>
              </w:rPr>
            </w:pPr>
            <w:r w:rsidRPr="00E7105B">
              <w:rPr>
                <w:rFonts w:eastAsia="Calibri" w:cs="Times New Roman"/>
                <w:sz w:val="24"/>
                <w:szCs w:val="24"/>
              </w:rPr>
              <w:t>the results will allow us to have a deeper understanding of the profiles encountered among migrants and seniors</w:t>
            </w:r>
          </w:p>
          <w:p w:rsidR="00E7105B" w:rsidRPr="00E7105B" w:rsidRDefault="00E7105B" w:rsidP="00E7105B">
            <w:pPr>
              <w:numPr>
                <w:ilvl w:val="0"/>
                <w:numId w:val="40"/>
              </w:numPr>
              <w:contextualSpacing/>
              <w:rPr>
                <w:rFonts w:cstheme="minorHAnsi"/>
                <w:b/>
                <w:color w:val="000000" w:themeColor="text1"/>
                <w:sz w:val="24"/>
                <w:szCs w:val="24"/>
              </w:rPr>
            </w:pPr>
            <w:r w:rsidRPr="00E7105B">
              <w:rPr>
                <w:sz w:val="24"/>
                <w:szCs w:val="24"/>
                <w:lang w:val="pt-PT"/>
              </w:rPr>
              <w:t>if these variables agree will help to find out a common starting point</w:t>
            </w:r>
          </w:p>
          <w:p w:rsidR="00E7105B" w:rsidRPr="00E7105B" w:rsidRDefault="00E7105B" w:rsidP="00E7105B">
            <w:pPr>
              <w:rPr>
                <w:lang w:val="pt-PT"/>
              </w:rPr>
            </w:pPr>
            <w:r w:rsidRPr="00E7105B">
              <w:rPr>
                <w:u w:val="single"/>
                <w:lang w:val="pt-PT"/>
              </w:rPr>
              <w:t>https://www.16personalities.com/</w:t>
            </w:r>
            <w:r w:rsidRPr="00E7105B">
              <w:rPr>
                <w:lang w:val="pt-PT"/>
              </w:rPr>
              <w:t xml:space="preserve"> offers a personnality test, available in several languages, following Myers-Briggs methodology that help us to define the profile of both migrants and </w:t>
            </w:r>
            <w:r w:rsidRPr="00E7105B">
              <w:rPr>
                <w:lang w:val="pt-PT"/>
              </w:rPr>
              <w:lastRenderedPageBreak/>
              <w:t>seniors volunteers. Interviews/Questionnaires to target values and hobbies should be implemented in order to create binomas getting along well</w:t>
            </w:r>
          </w:p>
          <w:p w:rsidR="00E7105B" w:rsidRPr="00E7105B" w:rsidRDefault="00E7105B" w:rsidP="00E7105B">
            <w:pPr>
              <w:keepNext/>
              <w:keepLines/>
              <w:spacing w:before="240"/>
              <w:outlineLvl w:val="0"/>
              <w:rPr>
                <w:rFonts w:ascii="Calibri" w:eastAsiaTheme="majorEastAsia" w:hAnsi="Calibri" w:cstheme="majorBidi"/>
                <w:b/>
                <w:bCs/>
                <w:sz w:val="28"/>
                <w:szCs w:val="28"/>
                <w:lang w:val="pt-PT"/>
              </w:rPr>
            </w:pPr>
            <w:r w:rsidRPr="00E7105B">
              <w:rPr>
                <w:rFonts w:ascii="Calibri" w:eastAsiaTheme="majorEastAsia" w:hAnsi="Calibri" w:cstheme="majorBidi"/>
                <w:b/>
                <w:bCs/>
                <w:sz w:val="28"/>
                <w:szCs w:val="28"/>
                <w:lang w:val="pt-PT"/>
              </w:rPr>
              <w:t>How to use the Psychographic Profiling Tool and the additional questionnaire</w:t>
            </w:r>
          </w:p>
          <w:p w:rsidR="00E7105B" w:rsidRPr="00E7105B" w:rsidRDefault="00E7105B" w:rsidP="00E7105B">
            <w:pPr>
              <w:rPr>
                <w:lang w:val="pt-PT"/>
              </w:rPr>
            </w:pPr>
            <w:r w:rsidRPr="00E7105B">
              <w:rPr>
                <w:lang w:val="pt-PT"/>
              </w:rPr>
              <w:t>Features of a successful profiling are: Preparing, conducting and interpretation</w:t>
            </w:r>
          </w:p>
          <w:p w:rsidR="00E7105B" w:rsidRPr="00E7105B" w:rsidRDefault="00E7105B" w:rsidP="00E7105B">
            <w:pPr>
              <w:rPr>
                <w:lang w:val="pt-PT"/>
              </w:rPr>
            </w:pPr>
            <w:r w:rsidRPr="00E7105B">
              <w:rPr>
                <w:lang w:val="pt-PT"/>
              </w:rPr>
              <w:t xml:space="preserve">It should be clear for everybody involved what happens when and for what purpose. </w:t>
            </w:r>
          </w:p>
          <w:p w:rsidR="00E7105B" w:rsidRPr="00E7105B" w:rsidRDefault="00E7105B" w:rsidP="00E7105B">
            <w:pPr>
              <w:keepNext/>
              <w:keepLines/>
              <w:spacing w:before="200"/>
              <w:outlineLvl w:val="2"/>
              <w:rPr>
                <w:rFonts w:ascii="Calibri" w:eastAsiaTheme="majorEastAsia" w:hAnsi="Calibri" w:cstheme="majorBidi"/>
                <w:bCs/>
                <w:i/>
                <w:lang w:val="en"/>
              </w:rPr>
            </w:pPr>
            <w:r w:rsidRPr="00E7105B">
              <w:rPr>
                <w:rFonts w:ascii="Calibri" w:eastAsiaTheme="majorEastAsia" w:hAnsi="Calibri" w:cstheme="majorBidi"/>
                <w:b/>
                <w:bCs/>
                <w:i/>
                <w:lang w:val="en"/>
              </w:rPr>
              <w:t>Principles and tasks</w:t>
            </w:r>
            <w:r w:rsidRPr="00E7105B">
              <w:rPr>
                <w:rFonts w:ascii="Calibri" w:eastAsiaTheme="majorEastAsia" w:hAnsi="Calibri" w:cstheme="majorBidi"/>
                <w:b/>
                <w:bCs/>
                <w:i/>
                <w:lang w:val="pt-PT"/>
              </w:rPr>
              <w:t xml:space="preserve"> to use the Psychographic Profiling Tool</w:t>
            </w:r>
          </w:p>
          <w:p w:rsidR="00E7105B" w:rsidRPr="00E7105B" w:rsidRDefault="00E7105B" w:rsidP="00E7105B">
            <w:pPr>
              <w:numPr>
                <w:ilvl w:val="0"/>
                <w:numId w:val="46"/>
              </w:numPr>
              <w:rPr>
                <w:rFonts w:ascii="Calibri" w:eastAsia="Calibri" w:hAnsi="Calibri" w:cs="Times New Roman"/>
                <w:b/>
                <w:lang w:val="en"/>
              </w:rPr>
            </w:pPr>
            <w:r w:rsidRPr="00E7105B">
              <w:rPr>
                <w:rFonts w:ascii="Calibri" w:eastAsia="Calibri" w:hAnsi="Calibri" w:cs="Times New Roman"/>
                <w:b/>
                <w:lang w:val="en"/>
              </w:rPr>
              <w:t xml:space="preserve">Transparency </w:t>
            </w:r>
          </w:p>
          <w:p w:rsidR="00E7105B" w:rsidRPr="00E7105B" w:rsidRDefault="00E7105B" w:rsidP="00E7105B">
            <w:pPr>
              <w:ind w:left="360"/>
              <w:rPr>
                <w:rFonts w:ascii="Calibri" w:eastAsia="Calibri" w:hAnsi="Calibri" w:cs="Times New Roman"/>
                <w:lang w:val="en"/>
              </w:rPr>
            </w:pPr>
            <w:r w:rsidRPr="00E7105B">
              <w:rPr>
                <w:rFonts w:ascii="Calibri" w:eastAsia="Calibri" w:hAnsi="Calibri" w:cs="Times New Roman"/>
                <w:lang w:val="en"/>
              </w:rPr>
              <w:t>to consider the participants' situation, that means to offer them the knowledge they need to understand the situation and the meaning of the profiling. For this reason, the purpose should be explained.</w:t>
            </w:r>
          </w:p>
          <w:p w:rsidR="00E7105B" w:rsidRPr="00E7105B" w:rsidRDefault="00E7105B" w:rsidP="00E7105B">
            <w:pPr>
              <w:numPr>
                <w:ilvl w:val="0"/>
                <w:numId w:val="46"/>
              </w:numPr>
              <w:spacing w:before="120"/>
              <w:rPr>
                <w:rFonts w:ascii="Calibri" w:eastAsia="Calibri" w:hAnsi="Calibri" w:cs="Times New Roman"/>
                <w:b/>
                <w:lang w:val="en"/>
              </w:rPr>
            </w:pPr>
            <w:r w:rsidRPr="00E7105B">
              <w:rPr>
                <w:rFonts w:ascii="Calibri" w:eastAsia="Calibri" w:hAnsi="Calibri" w:cs="Times New Roman"/>
                <w:b/>
                <w:lang w:val="en"/>
              </w:rPr>
              <w:t xml:space="preserve">Positive climate </w:t>
            </w:r>
          </w:p>
          <w:p w:rsidR="00E7105B" w:rsidRPr="00E7105B" w:rsidRDefault="00E7105B" w:rsidP="00E7105B">
            <w:pPr>
              <w:ind w:left="360"/>
              <w:rPr>
                <w:rFonts w:ascii="Calibri" w:eastAsia="Calibri" w:hAnsi="Calibri" w:cs="Times New Roman"/>
                <w:lang w:val="en"/>
              </w:rPr>
            </w:pPr>
            <w:r w:rsidRPr="00E7105B">
              <w:rPr>
                <w:rFonts w:ascii="Calibri" w:eastAsia="Calibri" w:hAnsi="Calibri" w:cs="Times New Roman"/>
                <w:lang w:val="en"/>
              </w:rPr>
              <w:t>to create a friendly-free atmosphere. To put benevolence and appreciation in the foreground.</w:t>
            </w:r>
          </w:p>
          <w:p w:rsidR="00E7105B" w:rsidRPr="00E7105B" w:rsidRDefault="00E7105B" w:rsidP="00E7105B">
            <w:pPr>
              <w:numPr>
                <w:ilvl w:val="0"/>
                <w:numId w:val="46"/>
              </w:numPr>
              <w:spacing w:before="120"/>
              <w:rPr>
                <w:rFonts w:ascii="Calibri" w:eastAsia="Calibri" w:hAnsi="Calibri" w:cs="Times New Roman"/>
                <w:b/>
                <w:lang w:val="en"/>
              </w:rPr>
            </w:pPr>
            <w:r w:rsidRPr="00E7105B">
              <w:rPr>
                <w:rFonts w:ascii="Calibri" w:eastAsia="Calibri" w:hAnsi="Calibri" w:cs="Times New Roman"/>
                <w:b/>
                <w:lang w:val="en"/>
              </w:rPr>
              <w:t>Optimally conducive conditions</w:t>
            </w:r>
          </w:p>
          <w:p w:rsidR="00E7105B" w:rsidRPr="00E7105B" w:rsidRDefault="00E7105B" w:rsidP="00E7105B">
            <w:pPr>
              <w:ind w:left="360"/>
              <w:rPr>
                <w:rFonts w:ascii="Calibri" w:eastAsia="Calibri" w:hAnsi="Calibri" w:cs="Times New Roman"/>
                <w:lang w:val="en"/>
              </w:rPr>
            </w:pPr>
            <w:r w:rsidRPr="00E7105B">
              <w:rPr>
                <w:rFonts w:ascii="Calibri" w:eastAsia="Calibri" w:hAnsi="Calibri" w:cs="Times New Roman"/>
                <w:lang w:val="en"/>
              </w:rPr>
              <w:t>to be aware of the conditions the participant needs in order to (better) handle the tasks (e.g. visualization, language support, repetition).</w:t>
            </w:r>
          </w:p>
          <w:p w:rsidR="00E7105B" w:rsidRPr="00E7105B" w:rsidRDefault="00E7105B" w:rsidP="00E7105B">
            <w:pPr>
              <w:numPr>
                <w:ilvl w:val="0"/>
                <w:numId w:val="46"/>
              </w:numPr>
              <w:spacing w:before="120"/>
              <w:contextualSpacing/>
              <w:rPr>
                <w:b/>
                <w:lang w:val="en-US"/>
              </w:rPr>
            </w:pPr>
            <w:r w:rsidRPr="00E7105B">
              <w:rPr>
                <w:b/>
                <w:lang w:val="en-US"/>
              </w:rPr>
              <w:t>Perception of and handling of emotions</w:t>
            </w:r>
          </w:p>
          <w:p w:rsidR="00E7105B" w:rsidRPr="00E7105B" w:rsidRDefault="00E7105B" w:rsidP="00E7105B">
            <w:pPr>
              <w:ind w:left="360"/>
              <w:rPr>
                <w:lang w:val="en-US"/>
              </w:rPr>
            </w:pPr>
            <w:r w:rsidRPr="00E7105B">
              <w:rPr>
                <w:lang w:val="en-US"/>
              </w:rPr>
              <w:t>(Potential) to perceive and eliminate concerns (e.g. "What happens to the results?", "What are the consequences of a mistake?")</w:t>
            </w:r>
          </w:p>
          <w:p w:rsidR="00E7105B" w:rsidRPr="00E7105B" w:rsidRDefault="00E7105B" w:rsidP="00E7105B">
            <w:pPr>
              <w:numPr>
                <w:ilvl w:val="0"/>
                <w:numId w:val="46"/>
              </w:numPr>
              <w:spacing w:before="120"/>
              <w:contextualSpacing/>
              <w:rPr>
                <w:b/>
                <w:bCs/>
                <w:lang w:val="en-US"/>
              </w:rPr>
            </w:pPr>
            <w:r w:rsidRPr="00E7105B">
              <w:rPr>
                <w:b/>
                <w:bCs/>
                <w:lang w:val="en-US"/>
              </w:rPr>
              <w:t>Appreciation</w:t>
            </w:r>
          </w:p>
          <w:p w:rsidR="00E7105B" w:rsidRPr="00E7105B" w:rsidRDefault="00E7105B" w:rsidP="00E7105B">
            <w:pPr>
              <w:ind w:left="360"/>
              <w:rPr>
                <w:bCs/>
                <w:lang w:val="en-US"/>
              </w:rPr>
            </w:pPr>
            <w:r w:rsidRPr="00E7105B">
              <w:rPr>
                <w:bCs/>
                <w:lang w:val="en-US"/>
              </w:rPr>
              <w:t>Appreciating success ("You have done well, thank you!") and responding to uncertainties encouragingly.</w:t>
            </w:r>
          </w:p>
          <w:p w:rsidR="00E7105B" w:rsidRPr="00E7105B" w:rsidRDefault="00E7105B" w:rsidP="00E7105B">
            <w:pPr>
              <w:numPr>
                <w:ilvl w:val="0"/>
                <w:numId w:val="46"/>
              </w:numPr>
              <w:spacing w:before="120"/>
              <w:contextualSpacing/>
              <w:rPr>
                <w:b/>
                <w:bCs/>
                <w:lang w:val="en-US"/>
              </w:rPr>
            </w:pPr>
            <w:r w:rsidRPr="00E7105B">
              <w:rPr>
                <w:b/>
                <w:bCs/>
                <w:lang w:val="en-US"/>
              </w:rPr>
              <w:t>Voluntary and self-determination</w:t>
            </w:r>
          </w:p>
          <w:p w:rsidR="00E7105B" w:rsidRPr="00E7105B" w:rsidRDefault="00E7105B" w:rsidP="00E7105B">
            <w:pPr>
              <w:spacing w:after="120"/>
              <w:ind w:left="360"/>
              <w:rPr>
                <w:bCs/>
                <w:lang w:val="en-US"/>
              </w:rPr>
            </w:pPr>
            <w:r w:rsidRPr="00E7105B">
              <w:rPr>
                <w:bCs/>
                <w:lang w:val="en-US"/>
              </w:rPr>
              <w:t>to signal respect for self-determination (e.g. in case of resistance), but in reflection to offer possibilities of conversation about it.</w:t>
            </w:r>
          </w:p>
          <w:p w:rsidR="00E7105B" w:rsidRPr="00E7105B" w:rsidRDefault="00E7105B" w:rsidP="00E7105B">
            <w:pPr>
              <w:numPr>
                <w:ilvl w:val="0"/>
                <w:numId w:val="46"/>
              </w:numPr>
              <w:contextualSpacing/>
              <w:rPr>
                <w:b/>
                <w:bCs/>
                <w:lang w:val="en-US"/>
              </w:rPr>
            </w:pPr>
            <w:r w:rsidRPr="00E7105B">
              <w:rPr>
                <w:b/>
                <w:bCs/>
                <w:lang w:val="en-US"/>
              </w:rPr>
              <w:t xml:space="preserve">Feedback / Evaluation / Interpretation </w:t>
            </w:r>
          </w:p>
          <w:p w:rsidR="00E7105B" w:rsidRPr="00E7105B" w:rsidRDefault="00E7105B" w:rsidP="00E7105B">
            <w:pPr>
              <w:ind w:left="360"/>
              <w:rPr>
                <w:bCs/>
                <w:lang w:val="en-US"/>
              </w:rPr>
            </w:pPr>
            <w:r w:rsidRPr="00E7105B">
              <w:rPr>
                <w:bCs/>
                <w:lang w:val="en-US"/>
              </w:rPr>
              <w:t>The feedback should be concrete. The emphasis is on the strengths of participant.</w:t>
            </w:r>
          </w:p>
          <w:p w:rsidR="00E7105B" w:rsidRPr="00E7105B" w:rsidRDefault="00E7105B" w:rsidP="00E7105B">
            <w:pPr>
              <w:ind w:left="360"/>
              <w:rPr>
                <w:rFonts w:eastAsia="Calibri" w:cs="Times New Roman"/>
                <w:lang w:val="pt-PT"/>
              </w:rPr>
            </w:pPr>
            <w:r w:rsidRPr="00E7105B">
              <w:rPr>
                <w:bCs/>
                <w:lang w:val="en-US"/>
              </w:rPr>
              <w:t>Time for self-reflection: offering a traceable self-reflection.</w:t>
            </w:r>
          </w:p>
          <w:p w:rsidR="00E7105B" w:rsidRPr="00E7105B" w:rsidRDefault="00E7105B" w:rsidP="00E7105B">
            <w:pPr>
              <w:spacing w:after="200"/>
              <w:contextualSpacing/>
              <w:rPr>
                <w:rFonts w:cs="Arial"/>
                <w:b/>
                <w:sz w:val="24"/>
                <w:szCs w:val="24"/>
                <w:lang w:val="pt-PT"/>
              </w:rPr>
            </w:pPr>
          </w:p>
          <w:p w:rsidR="00E7105B" w:rsidRPr="00E7105B" w:rsidRDefault="00E7105B" w:rsidP="00E7105B">
            <w:pPr>
              <w:spacing w:after="200"/>
              <w:contextualSpacing/>
              <w:rPr>
                <w:rFonts w:cs="Arial"/>
                <w:sz w:val="24"/>
                <w:szCs w:val="24"/>
              </w:rPr>
            </w:pPr>
          </w:p>
        </w:tc>
      </w:tr>
      <w:tr w:rsidR="00E7105B" w:rsidRPr="00E7105B" w:rsidTr="00E7105B">
        <w:tc>
          <w:tcPr>
            <w:tcW w:w="8908" w:type="dxa"/>
          </w:tcPr>
          <w:p w:rsidR="00E7105B" w:rsidRPr="00E7105B" w:rsidRDefault="00E7105B" w:rsidP="00E7105B">
            <w:pPr>
              <w:rPr>
                <w:rFonts w:cs="Arial"/>
                <w:i/>
                <w:sz w:val="24"/>
                <w:szCs w:val="24"/>
              </w:rPr>
            </w:pPr>
            <w:r w:rsidRPr="00E7105B">
              <w:rPr>
                <w:rFonts w:cs="Arial"/>
                <w:sz w:val="24"/>
                <w:szCs w:val="24"/>
              </w:rPr>
              <w:lastRenderedPageBreak/>
              <w:t>Outline the benefits of using this resource:</w:t>
            </w:r>
          </w:p>
          <w:p w:rsidR="00E7105B" w:rsidRPr="00E7105B" w:rsidRDefault="00E7105B" w:rsidP="00E7105B">
            <w:pPr>
              <w:numPr>
                <w:ilvl w:val="0"/>
                <w:numId w:val="47"/>
              </w:numPr>
              <w:contextualSpacing/>
              <w:rPr>
                <w:rFonts w:cs="Arial"/>
              </w:rPr>
            </w:pPr>
            <w:r w:rsidRPr="00E7105B">
              <w:rPr>
                <w:rFonts w:cs="Arial"/>
              </w:rPr>
              <w:t xml:space="preserve">Overview and Aims of the </w:t>
            </w:r>
            <w:r w:rsidRPr="00E7105B">
              <w:rPr>
                <w:rFonts w:eastAsia="Calibri" w:cs="Arial"/>
                <w:lang w:val="pt-PT"/>
              </w:rPr>
              <w:t>Psychographic Profiling Tool in BRAMIR</w:t>
            </w:r>
          </w:p>
          <w:p w:rsidR="00E7105B" w:rsidRPr="00E7105B" w:rsidRDefault="00E7105B" w:rsidP="00E7105B">
            <w:pPr>
              <w:numPr>
                <w:ilvl w:val="0"/>
                <w:numId w:val="47"/>
              </w:numPr>
              <w:contextualSpacing/>
              <w:rPr>
                <w:rFonts w:ascii="Arial" w:eastAsia="Calibri" w:hAnsi="Arial" w:cs="Arial"/>
              </w:rPr>
            </w:pPr>
            <w:r w:rsidRPr="00E7105B">
              <w:rPr>
                <w:rFonts w:cs="Arial"/>
              </w:rPr>
              <w:t xml:space="preserve">How to use the </w:t>
            </w:r>
            <w:r w:rsidRPr="00E7105B">
              <w:rPr>
                <w:rFonts w:eastAsia="Calibri" w:cs="Arial"/>
                <w:lang w:val="pt-PT"/>
              </w:rPr>
              <w:t xml:space="preserve">Psychographic Profiling Tools and the additional questionnaire / </w:t>
            </w:r>
            <w:r w:rsidRPr="00E7105B">
              <w:rPr>
                <w:rFonts w:cs="Arial"/>
              </w:rPr>
              <w:t xml:space="preserve">Recommendations and </w:t>
            </w:r>
            <w:proofErr w:type="gramStart"/>
            <w:r w:rsidRPr="00E7105B">
              <w:rPr>
                <w:rFonts w:cs="Arial"/>
              </w:rPr>
              <w:t>tips</w:t>
            </w:r>
            <w:proofErr w:type="gramEnd"/>
          </w:p>
          <w:p w:rsidR="00E7105B" w:rsidRPr="00E7105B" w:rsidRDefault="00E7105B" w:rsidP="00E7105B">
            <w:pPr>
              <w:ind w:left="720"/>
              <w:contextualSpacing/>
              <w:rPr>
                <w:rFonts w:cs="Arial"/>
                <w:sz w:val="24"/>
                <w:szCs w:val="24"/>
              </w:rPr>
            </w:pPr>
          </w:p>
        </w:tc>
      </w:tr>
      <w:tr w:rsidR="00E7105B" w:rsidRPr="00943B26" w:rsidTr="00E7105B">
        <w:trPr>
          <w:trHeight w:val="481"/>
        </w:trPr>
        <w:tc>
          <w:tcPr>
            <w:tcW w:w="8908" w:type="dxa"/>
          </w:tcPr>
          <w:p w:rsidR="00E7105B" w:rsidRPr="00943B26" w:rsidRDefault="00E7105B" w:rsidP="00A80A43">
            <w:pPr>
              <w:rPr>
                <w:rFonts w:cs="Arial"/>
                <w:sz w:val="24"/>
                <w:szCs w:val="24"/>
              </w:rPr>
            </w:pPr>
            <w:r w:rsidRPr="00943B26">
              <w:rPr>
                <w:rFonts w:cs="Arial"/>
                <w:b/>
                <w:sz w:val="24"/>
                <w:szCs w:val="24"/>
              </w:rPr>
              <w:t>Which Learning Outcomes from the F2F session will this resource address?</w:t>
            </w:r>
          </w:p>
        </w:tc>
      </w:tr>
      <w:tr w:rsidR="00E7105B" w:rsidRPr="00CE2E48" w:rsidTr="00E7105B">
        <w:tc>
          <w:tcPr>
            <w:tcW w:w="8908" w:type="dxa"/>
          </w:tcPr>
          <w:p w:rsidR="00E7105B" w:rsidRPr="00330266" w:rsidRDefault="00E7105B" w:rsidP="00E7105B">
            <w:pPr>
              <w:pStyle w:val="Paragrafoelenco"/>
              <w:numPr>
                <w:ilvl w:val="0"/>
                <w:numId w:val="22"/>
              </w:numPr>
              <w:rPr>
                <w:rFonts w:ascii="Calibri" w:hAnsi="Calibri"/>
                <w:sz w:val="24"/>
                <w:szCs w:val="24"/>
              </w:rPr>
            </w:pPr>
            <w:r>
              <w:rPr>
                <w:rFonts w:cstheme="minorHAnsi"/>
                <w:color w:val="000000" w:themeColor="text1"/>
                <w:sz w:val="24"/>
                <w:szCs w:val="24"/>
                <w:lang w:val="en-GB" w:eastAsia="en-GB"/>
              </w:rPr>
              <w:t>U</w:t>
            </w:r>
            <w:r w:rsidRPr="00330266">
              <w:rPr>
                <w:rFonts w:cstheme="minorHAnsi"/>
                <w:color w:val="000000" w:themeColor="text1"/>
                <w:sz w:val="24"/>
                <w:szCs w:val="24"/>
                <w:lang w:val="en-GB" w:eastAsia="en-GB"/>
              </w:rPr>
              <w:t>nderstand some theoretical relationships of Psychographic Profiling</w:t>
            </w:r>
          </w:p>
        </w:tc>
      </w:tr>
      <w:tr w:rsidR="00E7105B" w:rsidRPr="00943B26" w:rsidTr="00E7105B">
        <w:tc>
          <w:tcPr>
            <w:tcW w:w="8908" w:type="dxa"/>
          </w:tcPr>
          <w:p w:rsidR="00E7105B" w:rsidRPr="00330266" w:rsidRDefault="00E7105B" w:rsidP="00E7105B">
            <w:pPr>
              <w:pStyle w:val="Paragrafoelenco"/>
              <w:numPr>
                <w:ilvl w:val="0"/>
                <w:numId w:val="22"/>
              </w:numPr>
              <w:rPr>
                <w:rFonts w:ascii="Calibri" w:hAnsi="Calibri"/>
                <w:sz w:val="24"/>
                <w:szCs w:val="24"/>
              </w:rPr>
            </w:pPr>
            <w:r>
              <w:rPr>
                <w:rFonts w:cstheme="minorHAnsi"/>
                <w:color w:val="000000" w:themeColor="text1"/>
                <w:sz w:val="24"/>
                <w:szCs w:val="24"/>
                <w:lang w:val="en-GB" w:eastAsia="en-GB"/>
              </w:rPr>
              <w:t>U</w:t>
            </w:r>
            <w:r w:rsidRPr="00330266">
              <w:rPr>
                <w:rFonts w:cstheme="minorHAnsi"/>
                <w:color w:val="000000" w:themeColor="text1"/>
                <w:sz w:val="24"/>
                <w:szCs w:val="24"/>
                <w:lang w:val="en-GB" w:eastAsia="en-GB"/>
              </w:rPr>
              <w:t>nderstand</w:t>
            </w:r>
            <w:r w:rsidRPr="00330266">
              <w:rPr>
                <w:i/>
                <w:sz w:val="24"/>
                <w:szCs w:val="24"/>
              </w:rPr>
              <w:t xml:space="preserve"> </w:t>
            </w:r>
            <w:r w:rsidRPr="00330266">
              <w:rPr>
                <w:rFonts w:cstheme="minorHAnsi"/>
                <w:color w:val="000000" w:themeColor="text1"/>
                <w:sz w:val="24"/>
                <w:szCs w:val="24"/>
                <w:lang w:val="en-GB" w:eastAsia="en-GB"/>
              </w:rPr>
              <w:t>of significance of profiling tools in BRAMIR</w:t>
            </w:r>
          </w:p>
        </w:tc>
      </w:tr>
    </w:tbl>
    <w:p w:rsidR="00E7105B" w:rsidRDefault="00E7105B" w:rsidP="00D0361E">
      <w:pPr>
        <w:spacing w:line="240" w:lineRule="auto"/>
        <w:jc w:val="both"/>
        <w:rPr>
          <w:rFonts w:cstheme="minorHAnsi"/>
          <w:sz w:val="24"/>
          <w:szCs w:val="24"/>
        </w:rPr>
      </w:pPr>
    </w:p>
    <w:p w:rsidR="00F54CD6" w:rsidRDefault="00F54CD6" w:rsidP="00D0361E">
      <w:pPr>
        <w:spacing w:line="240" w:lineRule="auto"/>
        <w:jc w:val="both"/>
        <w:rPr>
          <w:rFonts w:cstheme="minorHAnsi"/>
          <w:sz w:val="24"/>
          <w:szCs w:val="24"/>
        </w:rPr>
      </w:pPr>
    </w:p>
    <w:p w:rsidR="00F54CD6" w:rsidRDefault="00F54CD6" w:rsidP="00D0361E">
      <w:pPr>
        <w:spacing w:line="240" w:lineRule="auto"/>
        <w:jc w:val="both"/>
        <w:rPr>
          <w:rFonts w:cstheme="minorHAnsi"/>
          <w:sz w:val="24"/>
          <w:szCs w:val="24"/>
        </w:rPr>
      </w:pPr>
    </w:p>
    <w:p w:rsidR="00F54CD6" w:rsidRDefault="00F54CD6" w:rsidP="00D0361E">
      <w:pPr>
        <w:spacing w:line="240" w:lineRule="auto"/>
        <w:jc w:val="both"/>
        <w:rPr>
          <w:rFonts w:cstheme="minorHAnsi"/>
          <w:sz w:val="24"/>
          <w:szCs w:val="24"/>
        </w:rPr>
      </w:pPr>
    </w:p>
    <w:p w:rsidR="00F54CD6" w:rsidRDefault="00F54CD6" w:rsidP="00F54CD6">
      <w:pPr>
        <w:tabs>
          <w:tab w:val="center" w:pos="4513"/>
          <w:tab w:val="right" w:pos="9026"/>
        </w:tabs>
        <w:spacing w:after="0" w:line="240" w:lineRule="auto"/>
        <w:jc w:val="center"/>
        <w:rPr>
          <w:rFonts w:eastAsiaTheme="minorHAnsi" w:cs="Arial"/>
          <w:sz w:val="24"/>
          <w:szCs w:val="24"/>
          <w:lang w:val="en-IE" w:eastAsia="en-US"/>
        </w:rPr>
      </w:pPr>
    </w:p>
    <w:p w:rsidR="00F54CD6" w:rsidRDefault="00F54CD6" w:rsidP="00F54CD6">
      <w:pPr>
        <w:tabs>
          <w:tab w:val="center" w:pos="4513"/>
          <w:tab w:val="right" w:pos="9026"/>
        </w:tabs>
        <w:spacing w:after="0" w:line="240" w:lineRule="auto"/>
        <w:jc w:val="center"/>
        <w:rPr>
          <w:rFonts w:eastAsiaTheme="minorHAnsi" w:cs="Arial"/>
          <w:b/>
          <w:sz w:val="32"/>
          <w:szCs w:val="32"/>
          <w:lang w:val="en-IE" w:eastAsia="en-US"/>
        </w:rPr>
      </w:pPr>
      <w:r w:rsidRPr="00F54CD6">
        <w:rPr>
          <w:rFonts w:eastAsiaTheme="minorHAnsi" w:cs="Arial"/>
          <w:b/>
          <w:sz w:val="32"/>
          <w:szCs w:val="32"/>
          <w:lang w:val="en-IE" w:eastAsia="en-US"/>
        </w:rPr>
        <w:t xml:space="preserve">Module 4: Introduction to </w:t>
      </w:r>
      <w:r w:rsidR="00CE33E6">
        <w:rPr>
          <w:rFonts w:eastAsiaTheme="minorHAnsi" w:cs="Arial"/>
          <w:b/>
          <w:sz w:val="32"/>
          <w:szCs w:val="32"/>
          <w:lang w:val="en-IE" w:eastAsia="en-US"/>
        </w:rPr>
        <w:t>e-learning</w:t>
      </w:r>
    </w:p>
    <w:p w:rsidR="00F54CD6" w:rsidRPr="00F54CD6" w:rsidRDefault="00F54CD6" w:rsidP="00F54CD6">
      <w:pPr>
        <w:tabs>
          <w:tab w:val="center" w:pos="4513"/>
          <w:tab w:val="right" w:pos="9026"/>
        </w:tabs>
        <w:spacing w:after="0" w:line="240" w:lineRule="auto"/>
        <w:jc w:val="center"/>
        <w:rPr>
          <w:rFonts w:eastAsiaTheme="minorHAnsi" w:cs="Arial"/>
          <w:b/>
          <w:sz w:val="32"/>
          <w:szCs w:val="32"/>
          <w:lang w:val="en-IE" w:eastAsia="en-US"/>
        </w:rPr>
      </w:pPr>
    </w:p>
    <w:p w:rsidR="00F54CD6" w:rsidRPr="00F54CD6" w:rsidRDefault="00F54CD6" w:rsidP="00F54CD6">
      <w:pPr>
        <w:spacing w:line="240" w:lineRule="auto"/>
        <w:jc w:val="center"/>
        <w:rPr>
          <w:rFonts w:cstheme="minorHAnsi"/>
          <w:b/>
          <w:sz w:val="24"/>
          <w:szCs w:val="24"/>
          <w:lang w:val="en-IE"/>
        </w:rPr>
      </w:pPr>
      <w:r w:rsidRPr="00F54CD6">
        <w:rPr>
          <w:rFonts w:cstheme="minorHAnsi"/>
          <w:b/>
          <w:sz w:val="24"/>
          <w:szCs w:val="24"/>
          <w:lang w:val="en-IE"/>
        </w:rPr>
        <w:t xml:space="preserve">Resource </w:t>
      </w:r>
      <w:r w:rsidR="00A969C7">
        <w:rPr>
          <w:rFonts w:cstheme="minorHAnsi"/>
          <w:b/>
          <w:sz w:val="24"/>
          <w:szCs w:val="24"/>
          <w:lang w:val="en-IE"/>
        </w:rPr>
        <w:t>4.</w:t>
      </w:r>
      <w:bookmarkStart w:id="0" w:name="_GoBack"/>
      <w:bookmarkEnd w:id="0"/>
      <w:r w:rsidRPr="00F54CD6">
        <w:rPr>
          <w:rFonts w:cstheme="minorHAnsi"/>
          <w:b/>
          <w:sz w:val="24"/>
          <w:szCs w:val="24"/>
          <w:lang w:val="en-IE"/>
        </w:rPr>
        <w:t>1</w:t>
      </w:r>
    </w:p>
    <w:tbl>
      <w:tblPr>
        <w:tblStyle w:val="Grigliatabella2"/>
        <w:tblW w:w="0" w:type="auto"/>
        <w:tblInd w:w="108" w:type="dxa"/>
        <w:tblLook w:val="04A0" w:firstRow="1" w:lastRow="0" w:firstColumn="1" w:lastColumn="0" w:noHBand="0" w:noVBand="1"/>
      </w:tblPr>
      <w:tblGrid>
        <w:gridCol w:w="8908"/>
      </w:tblGrid>
      <w:tr w:rsidR="00F54CD6" w:rsidRPr="00F54CD6" w:rsidTr="00F54CD6">
        <w:tc>
          <w:tcPr>
            <w:tcW w:w="8908" w:type="dxa"/>
          </w:tcPr>
          <w:p w:rsidR="00F54CD6" w:rsidRPr="00F54CD6" w:rsidRDefault="00F54CD6" w:rsidP="00F54CD6">
            <w:pPr>
              <w:rPr>
                <w:rFonts w:cs="Arial"/>
                <w:b/>
                <w:sz w:val="24"/>
                <w:szCs w:val="24"/>
              </w:rPr>
            </w:pPr>
            <w:r w:rsidRPr="00F54CD6">
              <w:rPr>
                <w:rFonts w:cs="Arial"/>
                <w:b/>
                <w:sz w:val="24"/>
                <w:szCs w:val="24"/>
              </w:rPr>
              <w:t>Introduce the Resource/Purpose of the Resource:</w:t>
            </w:r>
          </w:p>
          <w:p w:rsidR="00F54CD6" w:rsidRPr="00F54CD6" w:rsidRDefault="00F54CD6" w:rsidP="00F54CD6">
            <w:pPr>
              <w:rPr>
                <w:rFonts w:cstheme="minorHAnsi"/>
                <w:b/>
              </w:rPr>
            </w:pPr>
          </w:p>
          <w:p w:rsidR="00F54CD6" w:rsidRPr="00F54CD6" w:rsidRDefault="00F54CD6" w:rsidP="00F54CD6">
            <w:pPr>
              <w:rPr>
                <w:rFonts w:cstheme="minorHAnsi"/>
                <w:color w:val="000000"/>
              </w:rPr>
            </w:pPr>
            <w:r w:rsidRPr="00F54CD6">
              <w:rPr>
                <w:rFonts w:cstheme="minorHAnsi"/>
                <w:color w:val="000000"/>
              </w:rPr>
              <w:t xml:space="preserve">During the six hours of self-study learning the adult educators can examine in depth the site </w:t>
            </w:r>
            <w:hyperlink r:id="rId17" w:history="1">
              <w:r w:rsidRPr="00F54CD6">
                <w:rPr>
                  <w:rFonts w:cstheme="minorHAnsi"/>
                  <w:color w:val="0000FF" w:themeColor="hyperlink"/>
                  <w:u w:val="single"/>
                </w:rPr>
                <w:t>www.bramir.eu</w:t>
              </w:r>
            </w:hyperlink>
            <w:r w:rsidRPr="00F54CD6">
              <w:rPr>
                <w:rFonts w:cstheme="minorHAnsi"/>
                <w:color w:val="000000"/>
              </w:rPr>
              <w:t xml:space="preserve"> especially the digital toolbox and the e-learning platform of BRAMIR. </w:t>
            </w:r>
          </w:p>
          <w:p w:rsidR="00F54CD6" w:rsidRPr="00F54CD6" w:rsidRDefault="00F54CD6" w:rsidP="00F54CD6">
            <w:pPr>
              <w:rPr>
                <w:rFonts w:cstheme="minorHAnsi"/>
                <w:color w:val="000000"/>
              </w:rPr>
            </w:pPr>
          </w:p>
          <w:p w:rsidR="00F54CD6" w:rsidRPr="00F54CD6" w:rsidRDefault="00F54CD6" w:rsidP="00F54CD6">
            <w:pPr>
              <w:rPr>
                <w:rFonts w:cs="Arial"/>
                <w:b/>
                <w:sz w:val="24"/>
                <w:szCs w:val="24"/>
              </w:rPr>
            </w:pPr>
            <w:r w:rsidRPr="00F54CD6">
              <w:rPr>
                <w:rFonts w:cstheme="minorHAnsi"/>
                <w:color w:val="000000"/>
              </w:rPr>
              <w:t xml:space="preserve">Furthermore, they can read the following links to have a more comprehensive knowledge about online learning.  </w:t>
            </w:r>
          </w:p>
        </w:tc>
      </w:tr>
      <w:tr w:rsidR="00F54CD6" w:rsidRPr="00F54CD6" w:rsidTr="00F54CD6">
        <w:tc>
          <w:tcPr>
            <w:tcW w:w="8908" w:type="dxa"/>
          </w:tcPr>
          <w:p w:rsidR="00F54CD6" w:rsidRPr="00F54CD6" w:rsidRDefault="00F54CD6" w:rsidP="00F54CD6">
            <w:pPr>
              <w:rPr>
                <w:rFonts w:cs="Arial"/>
                <w:sz w:val="24"/>
                <w:szCs w:val="24"/>
              </w:rPr>
            </w:pPr>
            <w:r w:rsidRPr="00F54CD6">
              <w:rPr>
                <w:rFonts w:cs="Arial"/>
                <w:b/>
                <w:sz w:val="24"/>
                <w:szCs w:val="24"/>
              </w:rPr>
              <w:t>Resource Content (Include link if applicable):</w:t>
            </w:r>
            <w:r w:rsidRPr="00F54CD6">
              <w:rPr>
                <w:rFonts w:cs="Arial"/>
                <w:sz w:val="24"/>
                <w:szCs w:val="24"/>
              </w:rPr>
              <w:t xml:space="preserve">                                                        </w:t>
            </w:r>
          </w:p>
          <w:p w:rsidR="00F54CD6" w:rsidRPr="00F54CD6" w:rsidRDefault="00F54CD6" w:rsidP="00F54CD6">
            <w:pPr>
              <w:spacing w:after="200"/>
              <w:contextualSpacing/>
              <w:rPr>
                <w:rFonts w:cs="Arial"/>
                <w:sz w:val="24"/>
                <w:szCs w:val="24"/>
              </w:rPr>
            </w:pPr>
            <w:hyperlink r:id="rId18" w:history="1">
              <w:r w:rsidRPr="00F54CD6">
                <w:rPr>
                  <w:rFonts w:cs="Arial"/>
                  <w:color w:val="0000FF" w:themeColor="hyperlink"/>
                  <w:sz w:val="24"/>
                  <w:szCs w:val="24"/>
                  <w:u w:val="single"/>
                </w:rPr>
                <w:t>https://elearningindustry.com/10-study-tips-for-online-learners-getting-the-most-out-of-your-elearning-course</w:t>
              </w:r>
            </w:hyperlink>
            <w:r w:rsidRPr="00F54CD6">
              <w:rPr>
                <w:rFonts w:cs="Arial"/>
                <w:sz w:val="24"/>
                <w:szCs w:val="24"/>
              </w:rPr>
              <w:t xml:space="preserve"> </w:t>
            </w:r>
          </w:p>
          <w:p w:rsidR="00F54CD6" w:rsidRPr="00F54CD6" w:rsidRDefault="00F54CD6" w:rsidP="00F54CD6">
            <w:pPr>
              <w:spacing w:after="200"/>
              <w:contextualSpacing/>
              <w:rPr>
                <w:color w:val="0000FF" w:themeColor="hyperlink"/>
                <w:u w:val="single"/>
              </w:rPr>
            </w:pPr>
          </w:p>
          <w:p w:rsidR="00F54CD6" w:rsidRPr="00F54CD6" w:rsidRDefault="00F54CD6" w:rsidP="00F54CD6">
            <w:pPr>
              <w:spacing w:line="334" w:lineRule="atLeast"/>
              <w:rPr>
                <w:rFonts w:cs="Arial"/>
                <w:color w:val="0000FF" w:themeColor="hyperlink"/>
                <w:sz w:val="24"/>
                <w:szCs w:val="24"/>
                <w:u w:val="single"/>
              </w:rPr>
            </w:pPr>
            <w:hyperlink r:id="rId19" w:history="1">
              <w:r w:rsidRPr="00F54CD6">
                <w:rPr>
                  <w:rFonts w:cs="Arial"/>
                  <w:color w:val="0000FF" w:themeColor="hyperlink"/>
                  <w:sz w:val="24"/>
                  <w:szCs w:val="24"/>
                  <w:u w:val="single"/>
                </w:rPr>
                <w:t>https://en.wikipedia.org/wiki/Educational_technology</w:t>
              </w:r>
            </w:hyperlink>
          </w:p>
          <w:p w:rsidR="00F54CD6" w:rsidRPr="00F54CD6" w:rsidRDefault="00F54CD6" w:rsidP="00F54CD6">
            <w:pPr>
              <w:spacing w:line="334" w:lineRule="atLeast"/>
              <w:rPr>
                <w:color w:val="0000FF" w:themeColor="hyperlink"/>
                <w:sz w:val="24"/>
                <w:szCs w:val="24"/>
                <w:u w:val="single"/>
              </w:rPr>
            </w:pPr>
          </w:p>
          <w:p w:rsidR="00F54CD6" w:rsidRPr="00F54CD6" w:rsidRDefault="00F54CD6" w:rsidP="00F54CD6">
            <w:pPr>
              <w:spacing w:line="334" w:lineRule="atLeast"/>
              <w:rPr>
                <w:color w:val="0000FF" w:themeColor="hyperlink"/>
                <w:sz w:val="24"/>
                <w:szCs w:val="24"/>
                <w:u w:val="single"/>
              </w:rPr>
            </w:pPr>
            <w:hyperlink r:id="rId20" w:history="1">
              <w:r w:rsidRPr="00F54CD6">
                <w:rPr>
                  <w:rFonts w:cs="Arial"/>
                  <w:color w:val="0000FF" w:themeColor="hyperlink"/>
                  <w:sz w:val="24"/>
                  <w:szCs w:val="24"/>
                  <w:u w:val="single"/>
                </w:rPr>
                <w:t>https://erasmusplusols.eu/it/</w:t>
              </w:r>
            </w:hyperlink>
            <w:r w:rsidRPr="00F54CD6">
              <w:rPr>
                <w:color w:val="0000FF" w:themeColor="hyperlink"/>
                <w:sz w:val="24"/>
                <w:szCs w:val="24"/>
                <w:u w:val="single"/>
              </w:rPr>
              <w:t xml:space="preserve"> </w:t>
            </w:r>
          </w:p>
          <w:p w:rsidR="00F54CD6" w:rsidRPr="00F54CD6" w:rsidRDefault="00F54CD6" w:rsidP="00F54CD6">
            <w:pPr>
              <w:spacing w:line="334" w:lineRule="atLeast"/>
              <w:rPr>
                <w:color w:val="0000FF" w:themeColor="hyperlink"/>
                <w:sz w:val="24"/>
                <w:szCs w:val="24"/>
                <w:u w:val="single"/>
              </w:rPr>
            </w:pPr>
          </w:p>
          <w:p w:rsidR="00F54CD6" w:rsidRPr="00F54CD6" w:rsidRDefault="00F54CD6" w:rsidP="00F54CD6">
            <w:pPr>
              <w:spacing w:line="334" w:lineRule="atLeast"/>
              <w:rPr>
                <w:color w:val="0000FF" w:themeColor="hyperlink"/>
                <w:sz w:val="24"/>
                <w:szCs w:val="24"/>
                <w:u w:val="single"/>
              </w:rPr>
            </w:pPr>
            <w:hyperlink r:id="rId21" w:history="1">
              <w:r w:rsidRPr="00F54CD6">
                <w:rPr>
                  <w:rFonts w:cs="Arial"/>
                  <w:color w:val="0000FF" w:themeColor="hyperlink"/>
                  <w:sz w:val="24"/>
                  <w:szCs w:val="24"/>
                  <w:u w:val="single"/>
                </w:rPr>
                <w:t>https://iversity.org/en</w:t>
              </w:r>
            </w:hyperlink>
            <w:r w:rsidRPr="00F54CD6">
              <w:rPr>
                <w:color w:val="0000FF" w:themeColor="hyperlink"/>
                <w:sz w:val="24"/>
                <w:szCs w:val="24"/>
                <w:u w:val="single"/>
              </w:rPr>
              <w:t xml:space="preserve"> </w:t>
            </w:r>
          </w:p>
          <w:p w:rsidR="00F54CD6" w:rsidRPr="00F54CD6" w:rsidRDefault="00F54CD6" w:rsidP="00F54CD6">
            <w:pPr>
              <w:spacing w:line="334" w:lineRule="atLeast"/>
              <w:rPr>
                <w:color w:val="0000FF" w:themeColor="hyperlink"/>
                <w:sz w:val="24"/>
                <w:szCs w:val="24"/>
                <w:u w:val="single"/>
              </w:rPr>
            </w:pPr>
          </w:p>
          <w:p w:rsidR="00F54CD6" w:rsidRPr="00F54CD6" w:rsidRDefault="00F54CD6" w:rsidP="00F54CD6">
            <w:pPr>
              <w:spacing w:line="334" w:lineRule="atLeast"/>
              <w:rPr>
                <w:color w:val="0000FF" w:themeColor="hyperlink"/>
                <w:sz w:val="24"/>
                <w:szCs w:val="24"/>
                <w:u w:val="single"/>
              </w:rPr>
            </w:pPr>
            <w:hyperlink r:id="rId22" w:history="1">
              <w:r w:rsidRPr="00F54CD6">
                <w:rPr>
                  <w:rFonts w:cs="Arial"/>
                  <w:color w:val="0000FF" w:themeColor="hyperlink"/>
                  <w:sz w:val="24"/>
                  <w:szCs w:val="24"/>
                  <w:u w:val="single"/>
                </w:rPr>
                <w:t>http://dsq-sds.org/article/view/3815/3830</w:t>
              </w:r>
            </w:hyperlink>
            <w:r w:rsidRPr="00F54CD6">
              <w:rPr>
                <w:color w:val="0000FF" w:themeColor="hyperlink"/>
                <w:sz w:val="24"/>
                <w:szCs w:val="24"/>
                <w:u w:val="single"/>
              </w:rPr>
              <w:t xml:space="preserve"> </w:t>
            </w:r>
          </w:p>
          <w:p w:rsidR="00F54CD6" w:rsidRPr="00F54CD6" w:rsidRDefault="00F54CD6" w:rsidP="00F54CD6">
            <w:pPr>
              <w:spacing w:line="334" w:lineRule="atLeast"/>
              <w:rPr>
                <w:color w:val="0000FF" w:themeColor="hyperlink"/>
                <w:sz w:val="24"/>
                <w:szCs w:val="24"/>
                <w:u w:val="single"/>
              </w:rPr>
            </w:pPr>
          </w:p>
          <w:p w:rsidR="00F54CD6" w:rsidRPr="00F54CD6" w:rsidRDefault="00F54CD6" w:rsidP="00F54CD6">
            <w:pPr>
              <w:spacing w:line="334" w:lineRule="atLeast"/>
              <w:rPr>
                <w:color w:val="0000FF" w:themeColor="hyperlink"/>
                <w:sz w:val="24"/>
                <w:szCs w:val="24"/>
                <w:u w:val="single"/>
              </w:rPr>
            </w:pPr>
            <w:hyperlink r:id="rId23" w:history="1">
              <w:r w:rsidRPr="00F54CD6">
                <w:rPr>
                  <w:rFonts w:cs="Arial"/>
                  <w:color w:val="0000FF" w:themeColor="hyperlink"/>
                  <w:sz w:val="24"/>
                  <w:szCs w:val="24"/>
                  <w:u w:val="single"/>
                </w:rPr>
                <w:t>https://elearningindustry.com/5-advantages-of-online-learning-education-without-leaving-home</w:t>
              </w:r>
            </w:hyperlink>
            <w:r w:rsidRPr="00F54CD6">
              <w:rPr>
                <w:color w:val="0000FF" w:themeColor="hyperlink"/>
                <w:sz w:val="24"/>
                <w:szCs w:val="24"/>
                <w:u w:val="single"/>
              </w:rPr>
              <w:t xml:space="preserve"> </w:t>
            </w:r>
          </w:p>
          <w:p w:rsidR="00F54CD6" w:rsidRPr="00F54CD6" w:rsidRDefault="00F54CD6" w:rsidP="00F54CD6">
            <w:pPr>
              <w:spacing w:line="334" w:lineRule="atLeast"/>
              <w:rPr>
                <w:color w:val="0000FF" w:themeColor="hyperlink"/>
                <w:sz w:val="24"/>
                <w:szCs w:val="24"/>
                <w:u w:val="single"/>
              </w:rPr>
            </w:pPr>
          </w:p>
          <w:p w:rsidR="00F54CD6" w:rsidRPr="00F54CD6" w:rsidRDefault="00F54CD6" w:rsidP="00F54CD6">
            <w:pPr>
              <w:spacing w:line="334" w:lineRule="atLeast"/>
              <w:rPr>
                <w:color w:val="0000FF" w:themeColor="hyperlink"/>
                <w:sz w:val="24"/>
                <w:szCs w:val="24"/>
                <w:u w:val="single"/>
              </w:rPr>
            </w:pPr>
            <w:hyperlink r:id="rId24" w:history="1">
              <w:r w:rsidRPr="00F54CD6">
                <w:rPr>
                  <w:rFonts w:cs="Arial"/>
                  <w:color w:val="0000FF" w:themeColor="hyperlink"/>
                  <w:sz w:val="24"/>
                  <w:szCs w:val="24"/>
                  <w:u w:val="single"/>
                </w:rPr>
                <w:t>https://www.weforum.org/agenda/2016/09/is-online-learning-the-future-of-education/</w:t>
              </w:r>
            </w:hyperlink>
            <w:r w:rsidRPr="00F54CD6">
              <w:rPr>
                <w:color w:val="0000FF" w:themeColor="hyperlink"/>
                <w:sz w:val="24"/>
                <w:szCs w:val="24"/>
                <w:u w:val="single"/>
              </w:rPr>
              <w:t xml:space="preserve"> </w:t>
            </w:r>
          </w:p>
          <w:p w:rsidR="00F54CD6" w:rsidRPr="00F54CD6" w:rsidRDefault="00F54CD6" w:rsidP="00F54CD6">
            <w:pPr>
              <w:spacing w:line="334" w:lineRule="atLeast"/>
              <w:rPr>
                <w:color w:val="0000FF" w:themeColor="hyperlink"/>
                <w:sz w:val="24"/>
                <w:szCs w:val="24"/>
                <w:u w:val="single"/>
              </w:rPr>
            </w:pPr>
          </w:p>
          <w:p w:rsidR="00F54CD6" w:rsidRPr="00F54CD6" w:rsidRDefault="00F54CD6" w:rsidP="00F54CD6">
            <w:pPr>
              <w:spacing w:line="334" w:lineRule="atLeast"/>
              <w:rPr>
                <w:color w:val="0000FF" w:themeColor="hyperlink"/>
                <w:sz w:val="24"/>
                <w:szCs w:val="24"/>
                <w:u w:val="single"/>
              </w:rPr>
            </w:pPr>
            <w:hyperlink r:id="rId25" w:history="1">
              <w:r w:rsidRPr="00F54CD6">
                <w:rPr>
                  <w:rFonts w:cs="Arial"/>
                  <w:color w:val="0000FF" w:themeColor="hyperlink"/>
                  <w:sz w:val="24"/>
                  <w:szCs w:val="24"/>
                  <w:u w:val="single"/>
                </w:rPr>
                <w:t>https://depts.washington.edu/etuwb/ltblog/two-big-issues-with-online-learning/</w:t>
              </w:r>
            </w:hyperlink>
            <w:r w:rsidRPr="00F54CD6">
              <w:rPr>
                <w:color w:val="0000FF" w:themeColor="hyperlink"/>
                <w:sz w:val="24"/>
                <w:szCs w:val="24"/>
                <w:u w:val="single"/>
              </w:rPr>
              <w:t xml:space="preserve"> </w:t>
            </w:r>
          </w:p>
          <w:p w:rsidR="00F54CD6" w:rsidRPr="00F54CD6" w:rsidRDefault="00F54CD6" w:rsidP="00F54CD6">
            <w:pPr>
              <w:spacing w:line="334" w:lineRule="atLeast"/>
              <w:rPr>
                <w:color w:val="0000FF" w:themeColor="hyperlink"/>
                <w:sz w:val="24"/>
                <w:szCs w:val="24"/>
                <w:u w:val="single"/>
              </w:rPr>
            </w:pPr>
          </w:p>
          <w:p w:rsidR="00F54CD6" w:rsidRPr="00F54CD6" w:rsidRDefault="00F54CD6" w:rsidP="00F54CD6">
            <w:pPr>
              <w:jc w:val="both"/>
              <w:rPr>
                <w:rFonts w:cs="Arial"/>
                <w:sz w:val="24"/>
                <w:szCs w:val="24"/>
              </w:rPr>
            </w:pPr>
            <w:hyperlink r:id="rId26" w:history="1">
              <w:r w:rsidRPr="00F54CD6">
                <w:rPr>
                  <w:rFonts w:cs="Arial"/>
                  <w:color w:val="0000FF" w:themeColor="hyperlink"/>
                  <w:sz w:val="24"/>
                  <w:szCs w:val="24"/>
                  <w:u w:val="single"/>
                </w:rPr>
                <w:t>https://www.coe.int/en/web/north-south-centre/elearning-course-global-education-the-citizenship-dimension-</w:t>
              </w:r>
            </w:hyperlink>
            <w:r w:rsidRPr="00F54CD6">
              <w:rPr>
                <w:rFonts w:cs="Arial"/>
                <w:color w:val="0000FF" w:themeColor="hyperlink"/>
                <w:sz w:val="24"/>
                <w:szCs w:val="24"/>
                <w:u w:val="single"/>
              </w:rPr>
              <w:t xml:space="preserve"> </w:t>
            </w:r>
            <w:r w:rsidRPr="00F54CD6">
              <w:rPr>
                <w:rFonts w:cs="Arial"/>
                <w:sz w:val="24"/>
                <w:szCs w:val="24"/>
              </w:rPr>
              <w:t xml:space="preserve">                                                                              </w:t>
            </w:r>
          </w:p>
          <w:p w:rsidR="00F54CD6" w:rsidRPr="00F54CD6" w:rsidRDefault="00F54CD6" w:rsidP="00F54CD6">
            <w:pPr>
              <w:spacing w:after="200"/>
              <w:ind w:left="1080"/>
              <w:contextualSpacing/>
              <w:rPr>
                <w:rFonts w:cs="Arial"/>
                <w:sz w:val="24"/>
                <w:szCs w:val="24"/>
              </w:rPr>
            </w:pPr>
          </w:p>
        </w:tc>
      </w:tr>
      <w:tr w:rsidR="00F54CD6" w:rsidRPr="00F54CD6" w:rsidTr="00F54CD6">
        <w:tc>
          <w:tcPr>
            <w:tcW w:w="8908" w:type="dxa"/>
          </w:tcPr>
          <w:p w:rsidR="00F54CD6" w:rsidRPr="00F54CD6" w:rsidRDefault="00F54CD6" w:rsidP="00F54CD6">
            <w:pPr>
              <w:rPr>
                <w:rFonts w:cs="Arial"/>
                <w:i/>
                <w:sz w:val="24"/>
                <w:szCs w:val="24"/>
              </w:rPr>
            </w:pPr>
            <w:r w:rsidRPr="00F54CD6">
              <w:rPr>
                <w:rFonts w:cs="Arial"/>
                <w:sz w:val="24"/>
                <w:szCs w:val="24"/>
              </w:rPr>
              <w:t>Outline the benefits of using this resource for the senior volunteer:</w:t>
            </w:r>
          </w:p>
          <w:p w:rsidR="00F54CD6" w:rsidRPr="00F54CD6" w:rsidRDefault="00F54CD6" w:rsidP="00F54CD6">
            <w:pPr>
              <w:rPr>
                <w:rFonts w:cs="Arial"/>
                <w:sz w:val="16"/>
                <w:szCs w:val="24"/>
              </w:rPr>
            </w:pPr>
          </w:p>
          <w:p w:rsidR="00F54CD6" w:rsidRPr="00F54CD6" w:rsidRDefault="00F54CD6" w:rsidP="00F54CD6">
            <w:pPr>
              <w:numPr>
                <w:ilvl w:val="0"/>
                <w:numId w:val="49"/>
              </w:numPr>
              <w:contextualSpacing/>
              <w:rPr>
                <w:rFonts w:cs="Arial"/>
                <w:sz w:val="24"/>
                <w:szCs w:val="24"/>
              </w:rPr>
            </w:pPr>
            <w:r w:rsidRPr="00F54CD6">
              <w:rPr>
                <w:rFonts w:cs="Arial"/>
                <w:sz w:val="24"/>
                <w:szCs w:val="24"/>
              </w:rPr>
              <w:t>Increase their knowledge about online learning</w:t>
            </w:r>
          </w:p>
          <w:p w:rsidR="00F54CD6" w:rsidRPr="00F54CD6" w:rsidRDefault="00F54CD6" w:rsidP="00F54CD6">
            <w:pPr>
              <w:numPr>
                <w:ilvl w:val="0"/>
                <w:numId w:val="49"/>
              </w:numPr>
              <w:contextualSpacing/>
              <w:rPr>
                <w:rFonts w:cs="Arial"/>
                <w:sz w:val="24"/>
                <w:szCs w:val="24"/>
              </w:rPr>
            </w:pPr>
            <w:r w:rsidRPr="00F54CD6">
              <w:rPr>
                <w:rFonts w:cs="Arial"/>
                <w:sz w:val="24"/>
                <w:szCs w:val="24"/>
              </w:rPr>
              <w:t>Become familiar with the e-learning platform of BRAMIR Project</w:t>
            </w:r>
          </w:p>
          <w:p w:rsidR="00F54CD6" w:rsidRPr="00F54CD6" w:rsidRDefault="00F54CD6" w:rsidP="00F54CD6">
            <w:pPr>
              <w:rPr>
                <w:rFonts w:cs="Arial"/>
                <w:sz w:val="24"/>
                <w:szCs w:val="24"/>
              </w:rPr>
            </w:pPr>
          </w:p>
        </w:tc>
      </w:tr>
      <w:tr w:rsidR="00F54CD6" w:rsidRPr="00F54CD6" w:rsidTr="00F54CD6">
        <w:trPr>
          <w:trHeight w:val="481"/>
        </w:trPr>
        <w:tc>
          <w:tcPr>
            <w:tcW w:w="8908" w:type="dxa"/>
          </w:tcPr>
          <w:p w:rsidR="00F54CD6" w:rsidRPr="00F54CD6" w:rsidRDefault="00F54CD6" w:rsidP="00F54CD6">
            <w:pPr>
              <w:rPr>
                <w:rFonts w:cs="Arial"/>
                <w:sz w:val="24"/>
                <w:szCs w:val="24"/>
              </w:rPr>
            </w:pPr>
            <w:r w:rsidRPr="00F54CD6">
              <w:rPr>
                <w:rFonts w:cs="Arial"/>
                <w:b/>
                <w:sz w:val="24"/>
                <w:szCs w:val="24"/>
              </w:rPr>
              <w:t>Which Learning Outcomes from the F2F session will this resource address?</w:t>
            </w:r>
          </w:p>
        </w:tc>
      </w:tr>
      <w:tr w:rsidR="00F54CD6" w:rsidRPr="00F54CD6" w:rsidTr="00F54CD6">
        <w:tc>
          <w:tcPr>
            <w:tcW w:w="8908" w:type="dxa"/>
          </w:tcPr>
          <w:p w:rsidR="00F54CD6" w:rsidRPr="00F54CD6" w:rsidRDefault="00F54CD6" w:rsidP="00F54CD6">
            <w:pPr>
              <w:numPr>
                <w:ilvl w:val="0"/>
                <w:numId w:val="50"/>
              </w:numPr>
              <w:contextualSpacing/>
              <w:rPr>
                <w:rFonts w:cs="Arial"/>
                <w:sz w:val="24"/>
                <w:szCs w:val="24"/>
              </w:rPr>
            </w:pPr>
            <w:r w:rsidRPr="00F54CD6">
              <w:rPr>
                <w:rFonts w:cs="Arial"/>
                <w:sz w:val="24"/>
                <w:szCs w:val="24"/>
              </w:rPr>
              <w:t>Understand what is online learning.</w:t>
            </w:r>
          </w:p>
        </w:tc>
      </w:tr>
      <w:tr w:rsidR="00F54CD6" w:rsidRPr="00F54CD6" w:rsidTr="00F54CD6">
        <w:tc>
          <w:tcPr>
            <w:tcW w:w="8908" w:type="dxa"/>
          </w:tcPr>
          <w:p w:rsidR="00F54CD6" w:rsidRPr="00F54CD6" w:rsidRDefault="00F54CD6" w:rsidP="00F54CD6">
            <w:pPr>
              <w:numPr>
                <w:ilvl w:val="0"/>
                <w:numId w:val="50"/>
              </w:numPr>
              <w:contextualSpacing/>
              <w:rPr>
                <w:rFonts w:cs="Arial"/>
                <w:sz w:val="24"/>
                <w:szCs w:val="24"/>
              </w:rPr>
            </w:pPr>
            <w:r>
              <w:rPr>
                <w:rFonts w:cs="Arial"/>
                <w:sz w:val="24"/>
                <w:szCs w:val="24"/>
              </w:rPr>
              <w:t>Understand how</w:t>
            </w:r>
            <w:r w:rsidRPr="00F54CD6">
              <w:rPr>
                <w:rFonts w:cs="Arial"/>
                <w:sz w:val="24"/>
                <w:szCs w:val="24"/>
              </w:rPr>
              <w:t xml:space="preserve"> to use an online platform for learning.</w:t>
            </w:r>
          </w:p>
        </w:tc>
      </w:tr>
    </w:tbl>
    <w:p w:rsidR="00F54CD6" w:rsidRPr="00F54CD6" w:rsidRDefault="00F54CD6" w:rsidP="00F54CD6">
      <w:pPr>
        <w:spacing w:line="240" w:lineRule="auto"/>
        <w:jc w:val="both"/>
        <w:rPr>
          <w:rFonts w:cstheme="minorHAnsi"/>
          <w:sz w:val="24"/>
          <w:szCs w:val="24"/>
          <w:lang w:val="en-IE"/>
        </w:rPr>
      </w:pPr>
    </w:p>
    <w:sectPr w:rsidR="00F54CD6" w:rsidRPr="00F54CD6" w:rsidSect="00550E7E">
      <w:headerReference w:type="default" r:id="rId27"/>
      <w:footerReference w:type="default" r:id="rId28"/>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4E" w:rsidRDefault="00D10F4E" w:rsidP="00B24453">
      <w:pPr>
        <w:spacing w:after="0" w:line="240" w:lineRule="auto"/>
      </w:pPr>
      <w:r>
        <w:separator/>
      </w:r>
    </w:p>
  </w:endnote>
  <w:endnote w:type="continuationSeparator" w:id="0">
    <w:p w:rsidR="00D10F4E" w:rsidRDefault="00D10F4E" w:rsidP="00B2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A4" w:rsidRPr="00E008F8" w:rsidRDefault="00203B08" w:rsidP="00E008F8">
    <w:pPr>
      <w:tabs>
        <w:tab w:val="center" w:pos="4153"/>
        <w:tab w:val="right" w:pos="8306"/>
      </w:tabs>
      <w:spacing w:after="0" w:line="240" w:lineRule="auto"/>
      <w:jc w:val="center"/>
      <w:rPr>
        <w:rFonts w:ascii="Arial" w:hAnsi="Arial" w:cs="Arial"/>
      </w:rPr>
    </w:pPr>
    <w:r w:rsidRPr="00E008F8">
      <w:rPr>
        <w:rFonts w:ascii="Arial" w:eastAsia="Times New Roman" w:hAnsi="Arial" w:cs="Arial"/>
        <w:bCs/>
        <w:noProof/>
        <w:sz w:val="20"/>
        <w:szCs w:val="24"/>
        <w:lang w:val="it-IT" w:eastAsia="it-IT"/>
      </w:rPr>
      <w:drawing>
        <wp:anchor distT="0" distB="0" distL="114300" distR="114300" simplePos="0" relativeHeight="251668480" behindDoc="1" locked="0" layoutInCell="1" allowOverlap="1" wp14:anchorId="55223B19" wp14:editId="1D420D9E">
          <wp:simplePos x="0" y="0"/>
          <wp:positionH relativeFrom="column">
            <wp:posOffset>-36195</wp:posOffset>
          </wp:positionH>
          <wp:positionV relativeFrom="paragraph">
            <wp:posOffset>-105410</wp:posOffset>
          </wp:positionV>
          <wp:extent cx="1164590" cy="332105"/>
          <wp:effectExtent l="0" t="0" r="0" b="0"/>
          <wp:wrapThrough wrapText="bothSides">
            <wp:wrapPolygon edited="0">
              <wp:start x="0" y="0"/>
              <wp:lineTo x="0" y="19824"/>
              <wp:lineTo x="21200" y="19824"/>
              <wp:lineTo x="21200" y="0"/>
              <wp:lineTo x="0" y="0"/>
            </wp:wrapPolygon>
          </wp:wrapThrough>
          <wp:docPr id="8" name="Picture 8" descr="S:\MP WHAT WE DO\European Projects\Additional Supports\Logo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 WHAT WE DO\European Projects\Additional Supports\Logos\EU flag-Erasmus+_vect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332105"/>
                  </a:xfrm>
                  <a:prstGeom prst="rect">
                    <a:avLst/>
                  </a:prstGeom>
                  <a:noFill/>
                  <a:ln>
                    <a:noFill/>
                  </a:ln>
                </pic:spPr>
              </pic:pic>
            </a:graphicData>
          </a:graphic>
        </wp:anchor>
      </w:drawing>
    </w:r>
    <w:r w:rsidR="003068FF">
      <w:rPr>
        <w:rFonts w:ascii="Arial" w:eastAsia="Times New Roman" w:hAnsi="Arial" w:cs="Arial"/>
        <w:bCs/>
        <w:noProof/>
        <w:sz w:val="20"/>
        <w:szCs w:val="24"/>
        <w:lang w:val="it-IT" w:eastAsia="it-IT"/>
      </w:rPr>
      <w:drawing>
        <wp:anchor distT="0" distB="0" distL="114300" distR="114300" simplePos="0" relativeHeight="251674624" behindDoc="1" locked="0" layoutInCell="1" allowOverlap="1" wp14:anchorId="4AF28AA1" wp14:editId="55BD2ADD">
          <wp:simplePos x="0" y="0"/>
          <wp:positionH relativeFrom="column">
            <wp:posOffset>5210175</wp:posOffset>
          </wp:positionH>
          <wp:positionV relativeFrom="paragraph">
            <wp:posOffset>-179070</wp:posOffset>
          </wp:positionV>
          <wp:extent cx="658495" cy="504825"/>
          <wp:effectExtent l="0" t="0" r="8255" b="9525"/>
          <wp:wrapThrough wrapText="bothSides">
            <wp:wrapPolygon edited="0">
              <wp:start x="0" y="0"/>
              <wp:lineTo x="0" y="21192"/>
              <wp:lineTo x="21246" y="21192"/>
              <wp:lineTo x="21246" y="0"/>
              <wp:lineTo x="0" y="0"/>
            </wp:wrapPolygon>
          </wp:wrapThrough>
          <wp:docPr id="1" name="Picture 1" descr="C:\Users\sland\AppData\Local\Microsoft\Windows\Temporary Internet Files\Content.Outlook\O163P1EU\BM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nd\AppData\Local\Microsoft\Windows\Temporary Internet Files\Content.Outlook\O163P1EU\BMBF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495" cy="504825"/>
                  </a:xfrm>
                  <a:prstGeom prst="rect">
                    <a:avLst/>
                  </a:prstGeom>
                  <a:noFill/>
                  <a:ln>
                    <a:noFill/>
                  </a:ln>
                </pic:spPr>
              </pic:pic>
            </a:graphicData>
          </a:graphic>
        </wp:anchor>
      </w:drawing>
    </w:r>
    <w:r w:rsidR="00AC69A4" w:rsidRPr="00E008F8">
      <w:rPr>
        <w:rFonts w:ascii="Arial" w:eastAsia="Times New Roman" w:hAnsi="Arial" w:cs="Arial"/>
        <w:bCs/>
        <w:sz w:val="20"/>
        <w:szCs w:val="24"/>
      </w:rPr>
      <w:t>Project No</w:t>
    </w:r>
    <w:r w:rsidR="00DE0135">
      <w:rPr>
        <w:rFonts w:ascii="Arial" w:eastAsia="Times New Roman" w:hAnsi="Arial" w:cs="Arial"/>
        <w:bCs/>
        <w:sz w:val="20"/>
        <w:szCs w:val="24"/>
      </w:rPr>
      <w:t xml:space="preserve">.: </w:t>
    </w:r>
    <w:r w:rsidR="00DE0135" w:rsidRPr="00DE0135">
      <w:rPr>
        <w:rFonts w:ascii="Arial" w:eastAsia="Times New Roman" w:hAnsi="Arial" w:cs="Arial"/>
        <w:bCs/>
        <w:sz w:val="20"/>
        <w:szCs w:val="24"/>
      </w:rPr>
      <w:t>2016-1-DE02-KA204-003275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4E" w:rsidRDefault="00D10F4E" w:rsidP="00B24453">
      <w:pPr>
        <w:spacing w:after="0" w:line="240" w:lineRule="auto"/>
      </w:pPr>
      <w:r>
        <w:separator/>
      </w:r>
    </w:p>
  </w:footnote>
  <w:footnote w:type="continuationSeparator" w:id="0">
    <w:p w:rsidR="00D10F4E" w:rsidRDefault="00D10F4E" w:rsidP="00B24453">
      <w:pPr>
        <w:spacing w:after="0" w:line="240" w:lineRule="auto"/>
      </w:pPr>
      <w:r>
        <w:continuationSeparator/>
      </w:r>
    </w:p>
  </w:footnote>
  <w:footnote w:id="1">
    <w:p w:rsidR="00E7105B" w:rsidRPr="00A474C7" w:rsidRDefault="00E7105B" w:rsidP="00E7105B">
      <w:pPr>
        <w:pStyle w:val="Testonotaapidipagina"/>
        <w:rPr>
          <w:rFonts w:asciiTheme="minorHAnsi" w:hAnsiTheme="minorHAnsi" w:cstheme="minorHAnsi"/>
          <w:lang w:val="de-DE"/>
        </w:rPr>
      </w:pPr>
      <w:r w:rsidRPr="00A474C7">
        <w:rPr>
          <w:rStyle w:val="Rimandonotaapidipagina"/>
          <w:rFonts w:asciiTheme="minorHAnsi" w:hAnsiTheme="minorHAnsi" w:cstheme="minorHAnsi"/>
        </w:rPr>
        <w:footnoteRef/>
      </w:r>
      <w:r w:rsidRPr="00A474C7">
        <w:rPr>
          <w:rFonts w:asciiTheme="minorHAnsi" w:hAnsiTheme="minorHAnsi" w:cstheme="minorHAnsi"/>
        </w:rPr>
        <w:t xml:space="preserve"> https://www.careerkey.org/choose-a-career/holland-personality-types.html#.Wf3duLpFyM9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F8" w:rsidRPr="00943B26" w:rsidRDefault="00DE0135" w:rsidP="001A2582">
    <w:pPr>
      <w:pStyle w:val="Intestazione"/>
      <w:jc w:val="center"/>
      <w:rPr>
        <w:rFonts w:ascii="Cambria" w:hAnsi="Cambria" w:cs="Arial"/>
        <w:b/>
        <w:sz w:val="24"/>
        <w:szCs w:val="24"/>
      </w:rPr>
    </w:pPr>
    <w:r w:rsidRPr="00943B26">
      <w:rPr>
        <w:rFonts w:ascii="Cambria" w:hAnsi="Cambria" w:cs="Arial"/>
        <w:b/>
        <w:noProof/>
        <w:sz w:val="24"/>
        <w:szCs w:val="24"/>
        <w:lang w:val="it-IT" w:eastAsia="it-IT"/>
      </w:rPr>
      <w:drawing>
        <wp:anchor distT="0" distB="0" distL="114300" distR="114300" simplePos="0" relativeHeight="251673600" behindDoc="1" locked="0" layoutInCell="1" allowOverlap="1">
          <wp:simplePos x="0" y="0"/>
          <wp:positionH relativeFrom="column">
            <wp:posOffset>4897120</wp:posOffset>
          </wp:positionH>
          <wp:positionV relativeFrom="paragraph">
            <wp:posOffset>-107950</wp:posOffset>
          </wp:positionV>
          <wp:extent cx="864870" cy="609600"/>
          <wp:effectExtent l="0" t="0" r="0" b="0"/>
          <wp:wrapThrough wrapText="bothSides">
            <wp:wrapPolygon edited="0">
              <wp:start x="0" y="0"/>
              <wp:lineTo x="0" y="20925"/>
              <wp:lineTo x="20934" y="20925"/>
              <wp:lineTo x="2093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609600"/>
                  </a:xfrm>
                  <a:prstGeom prst="rect">
                    <a:avLst/>
                  </a:prstGeom>
                  <a:noFill/>
                </pic:spPr>
              </pic:pic>
            </a:graphicData>
          </a:graphic>
        </wp:anchor>
      </w:drawing>
    </w:r>
    <w:r w:rsidR="001A2582" w:rsidRPr="00943B26">
      <w:rPr>
        <w:rFonts w:ascii="Cambria" w:hAnsi="Cambria" w:cs="Arial"/>
        <w:b/>
        <w:sz w:val="24"/>
        <w:szCs w:val="24"/>
      </w:rPr>
      <w:t xml:space="preserve"> </w:t>
    </w:r>
    <w:r w:rsidRPr="00943B26">
      <w:rPr>
        <w:rFonts w:ascii="Cambria" w:hAnsi="Cambria" w:cs="Arial"/>
        <w:b/>
        <w:sz w:val="24"/>
        <w:szCs w:val="24"/>
      </w:rPr>
      <w:t xml:space="preserve">BRAMIR </w:t>
    </w:r>
    <w:r w:rsidRPr="00943B26">
      <w:rPr>
        <w:rFonts w:ascii="Cambria" w:eastAsia="Calibri" w:hAnsi="Cambria" w:cs="Times New Roman"/>
        <w:noProof/>
        <w:sz w:val="36"/>
        <w:szCs w:val="24"/>
        <w:lang w:val="it-IT" w:eastAsia="it-IT"/>
      </w:rPr>
      <w:drawing>
        <wp:anchor distT="0" distB="0" distL="114300" distR="114300" simplePos="0" relativeHeight="251672576" behindDoc="0" locked="0" layoutInCell="1" allowOverlap="1">
          <wp:simplePos x="0" y="0"/>
          <wp:positionH relativeFrom="margin">
            <wp:posOffset>8130540</wp:posOffset>
          </wp:positionH>
          <wp:positionV relativeFrom="paragraph">
            <wp:posOffset>44450</wp:posOffset>
          </wp:positionV>
          <wp:extent cx="1010920" cy="714375"/>
          <wp:effectExtent l="0" t="0" r="0" b="9525"/>
          <wp:wrapNone/>
          <wp:docPr id="6" name="Picture 6" descr="BRA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M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920" cy="714375"/>
                  </a:xfrm>
                  <a:prstGeom prst="rect">
                    <a:avLst/>
                  </a:prstGeom>
                  <a:noFill/>
                  <a:ln>
                    <a:noFill/>
                  </a:ln>
                </pic:spPr>
              </pic:pic>
            </a:graphicData>
          </a:graphic>
        </wp:anchor>
      </w:drawing>
    </w:r>
    <w:r w:rsidRPr="00943B26">
      <w:rPr>
        <w:rFonts w:ascii="Cambria" w:eastAsia="Calibri" w:hAnsi="Cambria" w:cs="Times New Roman"/>
        <w:noProof/>
        <w:sz w:val="36"/>
        <w:szCs w:val="24"/>
        <w:lang w:val="it-IT" w:eastAsia="it-IT"/>
      </w:rPr>
      <w:drawing>
        <wp:anchor distT="0" distB="0" distL="114300" distR="114300" simplePos="0" relativeHeight="251670528" behindDoc="0" locked="0" layoutInCell="1" allowOverlap="1">
          <wp:simplePos x="0" y="0"/>
          <wp:positionH relativeFrom="margin">
            <wp:posOffset>7978140</wp:posOffset>
          </wp:positionH>
          <wp:positionV relativeFrom="paragraph">
            <wp:posOffset>-107950</wp:posOffset>
          </wp:positionV>
          <wp:extent cx="1010920" cy="714375"/>
          <wp:effectExtent l="0" t="0" r="0" b="9525"/>
          <wp:wrapNone/>
          <wp:docPr id="2" name="Picture 2" descr="BRA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M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920" cy="714375"/>
                  </a:xfrm>
                  <a:prstGeom prst="rect">
                    <a:avLst/>
                  </a:prstGeom>
                  <a:noFill/>
                  <a:ln>
                    <a:noFill/>
                  </a:ln>
                </pic:spPr>
              </pic:pic>
            </a:graphicData>
          </a:graphic>
        </wp:anchor>
      </w:drawing>
    </w:r>
    <w:r w:rsidR="00635185">
      <w:rPr>
        <w:rFonts w:ascii="Cambria" w:hAnsi="Cambria" w:cs="Arial"/>
        <w:b/>
        <w:sz w:val="24"/>
        <w:szCs w:val="24"/>
      </w:rPr>
      <w:t>Induction Training Programme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C27"/>
    <w:multiLevelType w:val="hybridMultilevel"/>
    <w:tmpl w:val="43407A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52065A"/>
    <w:multiLevelType w:val="hybridMultilevel"/>
    <w:tmpl w:val="FCFC1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72B7A"/>
    <w:multiLevelType w:val="hybridMultilevel"/>
    <w:tmpl w:val="462C83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194AE6"/>
    <w:multiLevelType w:val="hybridMultilevel"/>
    <w:tmpl w:val="318875F4"/>
    <w:lvl w:ilvl="0" w:tplc="93B06CF2">
      <w:start w:val="6"/>
      <w:numFmt w:val="bullet"/>
      <w:lvlText w:val=""/>
      <w:lvlJc w:val="left"/>
      <w:pPr>
        <w:ind w:left="0" w:hanging="360"/>
      </w:pPr>
      <w:rPr>
        <w:rFonts w:ascii="Wingdings" w:eastAsia="Times New Roman" w:hAnsi="Wingdings" w:cs="Times New Roman" w:hint="default"/>
        <w:b/>
        <w:sz w:val="20"/>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 w15:restartNumberingAfterBreak="0">
    <w:nsid w:val="09A36B97"/>
    <w:multiLevelType w:val="hybridMultilevel"/>
    <w:tmpl w:val="854C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51763"/>
    <w:multiLevelType w:val="hybridMultilevel"/>
    <w:tmpl w:val="D38EA168"/>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BD25AB"/>
    <w:multiLevelType w:val="hybridMultilevel"/>
    <w:tmpl w:val="D02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F472E"/>
    <w:multiLevelType w:val="hybridMultilevel"/>
    <w:tmpl w:val="A78ADDBE"/>
    <w:lvl w:ilvl="0" w:tplc="1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60D5D"/>
    <w:multiLevelType w:val="hybridMultilevel"/>
    <w:tmpl w:val="9A72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C1D99"/>
    <w:multiLevelType w:val="hybridMultilevel"/>
    <w:tmpl w:val="345CFDDC"/>
    <w:lvl w:ilvl="0" w:tplc="FFFFFFFF">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B4AF3"/>
    <w:multiLevelType w:val="hybridMultilevel"/>
    <w:tmpl w:val="351284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AA5B64"/>
    <w:multiLevelType w:val="hybridMultilevel"/>
    <w:tmpl w:val="8BFE3A44"/>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D16633"/>
    <w:multiLevelType w:val="hybridMultilevel"/>
    <w:tmpl w:val="E304A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A122E06"/>
    <w:multiLevelType w:val="hybridMultilevel"/>
    <w:tmpl w:val="D6261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C43FC"/>
    <w:multiLevelType w:val="hybridMultilevel"/>
    <w:tmpl w:val="D27446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2360E7"/>
    <w:multiLevelType w:val="hybridMultilevel"/>
    <w:tmpl w:val="E6A87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B7949"/>
    <w:multiLevelType w:val="hybridMultilevel"/>
    <w:tmpl w:val="520E686E"/>
    <w:lvl w:ilvl="0" w:tplc="AF8881EC">
      <w:start w:val="1"/>
      <w:numFmt w:val="upperLetter"/>
      <w:lvlText w:val="%1."/>
      <w:lvlJc w:val="left"/>
      <w:pPr>
        <w:tabs>
          <w:tab w:val="num" w:pos="720"/>
        </w:tabs>
        <w:ind w:left="720" w:hanging="360"/>
      </w:pPr>
    </w:lvl>
    <w:lvl w:ilvl="1" w:tplc="C21C253E" w:tentative="1">
      <w:start w:val="1"/>
      <w:numFmt w:val="upperLetter"/>
      <w:lvlText w:val="%2."/>
      <w:lvlJc w:val="left"/>
      <w:pPr>
        <w:tabs>
          <w:tab w:val="num" w:pos="1440"/>
        </w:tabs>
        <w:ind w:left="1440" w:hanging="360"/>
      </w:pPr>
    </w:lvl>
    <w:lvl w:ilvl="2" w:tplc="144E5888" w:tentative="1">
      <w:start w:val="1"/>
      <w:numFmt w:val="upperLetter"/>
      <w:lvlText w:val="%3."/>
      <w:lvlJc w:val="left"/>
      <w:pPr>
        <w:tabs>
          <w:tab w:val="num" w:pos="2160"/>
        </w:tabs>
        <w:ind w:left="2160" w:hanging="360"/>
      </w:pPr>
    </w:lvl>
    <w:lvl w:ilvl="3" w:tplc="B6740BBA" w:tentative="1">
      <w:start w:val="1"/>
      <w:numFmt w:val="upperLetter"/>
      <w:lvlText w:val="%4."/>
      <w:lvlJc w:val="left"/>
      <w:pPr>
        <w:tabs>
          <w:tab w:val="num" w:pos="2880"/>
        </w:tabs>
        <w:ind w:left="2880" w:hanging="360"/>
      </w:pPr>
    </w:lvl>
    <w:lvl w:ilvl="4" w:tplc="5FB62C06" w:tentative="1">
      <w:start w:val="1"/>
      <w:numFmt w:val="upperLetter"/>
      <w:lvlText w:val="%5."/>
      <w:lvlJc w:val="left"/>
      <w:pPr>
        <w:tabs>
          <w:tab w:val="num" w:pos="3600"/>
        </w:tabs>
        <w:ind w:left="3600" w:hanging="360"/>
      </w:pPr>
    </w:lvl>
    <w:lvl w:ilvl="5" w:tplc="4216961E" w:tentative="1">
      <w:start w:val="1"/>
      <w:numFmt w:val="upperLetter"/>
      <w:lvlText w:val="%6."/>
      <w:lvlJc w:val="left"/>
      <w:pPr>
        <w:tabs>
          <w:tab w:val="num" w:pos="4320"/>
        </w:tabs>
        <w:ind w:left="4320" w:hanging="360"/>
      </w:pPr>
    </w:lvl>
    <w:lvl w:ilvl="6" w:tplc="877E8FF0" w:tentative="1">
      <w:start w:val="1"/>
      <w:numFmt w:val="upperLetter"/>
      <w:lvlText w:val="%7."/>
      <w:lvlJc w:val="left"/>
      <w:pPr>
        <w:tabs>
          <w:tab w:val="num" w:pos="5040"/>
        </w:tabs>
        <w:ind w:left="5040" w:hanging="360"/>
      </w:pPr>
    </w:lvl>
    <w:lvl w:ilvl="7" w:tplc="78220C34" w:tentative="1">
      <w:start w:val="1"/>
      <w:numFmt w:val="upperLetter"/>
      <w:lvlText w:val="%8."/>
      <w:lvlJc w:val="left"/>
      <w:pPr>
        <w:tabs>
          <w:tab w:val="num" w:pos="5760"/>
        </w:tabs>
        <w:ind w:left="5760" w:hanging="360"/>
      </w:pPr>
    </w:lvl>
    <w:lvl w:ilvl="8" w:tplc="AD540910" w:tentative="1">
      <w:start w:val="1"/>
      <w:numFmt w:val="upperLetter"/>
      <w:lvlText w:val="%9."/>
      <w:lvlJc w:val="left"/>
      <w:pPr>
        <w:tabs>
          <w:tab w:val="num" w:pos="6480"/>
        </w:tabs>
        <w:ind w:left="6480" w:hanging="360"/>
      </w:pPr>
    </w:lvl>
  </w:abstractNum>
  <w:abstractNum w:abstractNumId="17" w15:restartNumberingAfterBreak="0">
    <w:nsid w:val="331038C7"/>
    <w:multiLevelType w:val="hybridMultilevel"/>
    <w:tmpl w:val="E9C85E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32A1113"/>
    <w:multiLevelType w:val="hybridMultilevel"/>
    <w:tmpl w:val="82FEBE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73732D"/>
    <w:multiLevelType w:val="hybridMultilevel"/>
    <w:tmpl w:val="084A6E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840899"/>
    <w:multiLevelType w:val="hybridMultilevel"/>
    <w:tmpl w:val="0A1629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586299"/>
    <w:multiLevelType w:val="hybridMultilevel"/>
    <w:tmpl w:val="96026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4A24B8"/>
    <w:multiLevelType w:val="hybridMultilevel"/>
    <w:tmpl w:val="065C3558"/>
    <w:lvl w:ilvl="0" w:tplc="93B06CF2">
      <w:start w:val="6"/>
      <w:numFmt w:val="bullet"/>
      <w:lvlText w:val=""/>
      <w:lvlJc w:val="left"/>
      <w:pPr>
        <w:ind w:left="360" w:hanging="360"/>
      </w:pPr>
      <w:rPr>
        <w:rFonts w:ascii="Wingdings" w:eastAsia="Times New Roman" w:hAnsi="Wingdings" w:cs="Times New Roman" w:hint="default"/>
        <w:b/>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9083375"/>
    <w:multiLevelType w:val="hybridMultilevel"/>
    <w:tmpl w:val="0F663E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3D18E1"/>
    <w:multiLevelType w:val="hybridMultilevel"/>
    <w:tmpl w:val="33DCFFA6"/>
    <w:lvl w:ilvl="0" w:tplc="02C0F90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3E4173BE"/>
    <w:multiLevelType w:val="hybridMultilevel"/>
    <w:tmpl w:val="2BEA0256"/>
    <w:lvl w:ilvl="0" w:tplc="18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E5273B"/>
    <w:multiLevelType w:val="hybridMultilevel"/>
    <w:tmpl w:val="6D26B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B4488"/>
    <w:multiLevelType w:val="hybridMultilevel"/>
    <w:tmpl w:val="CB90E8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D16B92"/>
    <w:multiLevelType w:val="hybridMultilevel"/>
    <w:tmpl w:val="16983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5B61D85"/>
    <w:multiLevelType w:val="hybridMultilevel"/>
    <w:tmpl w:val="4F04B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5C71BDF"/>
    <w:multiLevelType w:val="hybridMultilevel"/>
    <w:tmpl w:val="E4F89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057A6F"/>
    <w:multiLevelType w:val="hybridMultilevel"/>
    <w:tmpl w:val="0F663E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8043C5"/>
    <w:multiLevelType w:val="hybridMultilevel"/>
    <w:tmpl w:val="072C6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944010"/>
    <w:multiLevelType w:val="hybridMultilevel"/>
    <w:tmpl w:val="E0A23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ED207CE"/>
    <w:multiLevelType w:val="hybridMultilevel"/>
    <w:tmpl w:val="8402D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69704C"/>
    <w:multiLevelType w:val="hybridMultilevel"/>
    <w:tmpl w:val="5120A0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D83A4E"/>
    <w:multiLevelType w:val="hybridMultilevel"/>
    <w:tmpl w:val="FF8A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491C74"/>
    <w:multiLevelType w:val="hybridMultilevel"/>
    <w:tmpl w:val="DD744D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D768A5"/>
    <w:multiLevelType w:val="hybridMultilevel"/>
    <w:tmpl w:val="9D42925E"/>
    <w:lvl w:ilvl="0" w:tplc="04070005">
      <w:start w:val="1"/>
      <w:numFmt w:val="bullet"/>
      <w:lvlText w:val=""/>
      <w:lvlJc w:val="left"/>
      <w:pPr>
        <w:tabs>
          <w:tab w:val="num" w:pos="360"/>
        </w:tabs>
        <w:ind w:left="360" w:hanging="360"/>
      </w:pPr>
      <w:rPr>
        <w:rFonts w:ascii="Wingdings" w:hAnsi="Wingdings" w:hint="default"/>
      </w:rPr>
    </w:lvl>
    <w:lvl w:ilvl="1" w:tplc="8CBCA562" w:tentative="1">
      <w:start w:val="1"/>
      <w:numFmt w:val="bullet"/>
      <w:lvlText w:val="▸"/>
      <w:lvlJc w:val="left"/>
      <w:pPr>
        <w:tabs>
          <w:tab w:val="num" w:pos="1080"/>
        </w:tabs>
        <w:ind w:left="1080" w:hanging="360"/>
      </w:pPr>
      <w:rPr>
        <w:rFonts w:ascii="Consolas" w:hAnsi="Consolas" w:hint="default"/>
      </w:rPr>
    </w:lvl>
    <w:lvl w:ilvl="2" w:tplc="28CC8F2E" w:tentative="1">
      <w:start w:val="1"/>
      <w:numFmt w:val="bullet"/>
      <w:lvlText w:val="▸"/>
      <w:lvlJc w:val="left"/>
      <w:pPr>
        <w:tabs>
          <w:tab w:val="num" w:pos="1800"/>
        </w:tabs>
        <w:ind w:left="1800" w:hanging="360"/>
      </w:pPr>
      <w:rPr>
        <w:rFonts w:ascii="Consolas" w:hAnsi="Consolas" w:hint="default"/>
      </w:rPr>
    </w:lvl>
    <w:lvl w:ilvl="3" w:tplc="428EB374" w:tentative="1">
      <w:start w:val="1"/>
      <w:numFmt w:val="bullet"/>
      <w:lvlText w:val="▸"/>
      <w:lvlJc w:val="left"/>
      <w:pPr>
        <w:tabs>
          <w:tab w:val="num" w:pos="2520"/>
        </w:tabs>
        <w:ind w:left="2520" w:hanging="360"/>
      </w:pPr>
      <w:rPr>
        <w:rFonts w:ascii="Consolas" w:hAnsi="Consolas" w:hint="default"/>
      </w:rPr>
    </w:lvl>
    <w:lvl w:ilvl="4" w:tplc="F1A031DC" w:tentative="1">
      <w:start w:val="1"/>
      <w:numFmt w:val="bullet"/>
      <w:lvlText w:val="▸"/>
      <w:lvlJc w:val="left"/>
      <w:pPr>
        <w:tabs>
          <w:tab w:val="num" w:pos="3240"/>
        </w:tabs>
        <w:ind w:left="3240" w:hanging="360"/>
      </w:pPr>
      <w:rPr>
        <w:rFonts w:ascii="Consolas" w:hAnsi="Consolas" w:hint="default"/>
      </w:rPr>
    </w:lvl>
    <w:lvl w:ilvl="5" w:tplc="50D43ECA" w:tentative="1">
      <w:start w:val="1"/>
      <w:numFmt w:val="bullet"/>
      <w:lvlText w:val="▸"/>
      <w:lvlJc w:val="left"/>
      <w:pPr>
        <w:tabs>
          <w:tab w:val="num" w:pos="3960"/>
        </w:tabs>
        <w:ind w:left="3960" w:hanging="360"/>
      </w:pPr>
      <w:rPr>
        <w:rFonts w:ascii="Consolas" w:hAnsi="Consolas" w:hint="default"/>
      </w:rPr>
    </w:lvl>
    <w:lvl w:ilvl="6" w:tplc="1BDE694E" w:tentative="1">
      <w:start w:val="1"/>
      <w:numFmt w:val="bullet"/>
      <w:lvlText w:val="▸"/>
      <w:lvlJc w:val="left"/>
      <w:pPr>
        <w:tabs>
          <w:tab w:val="num" w:pos="4680"/>
        </w:tabs>
        <w:ind w:left="4680" w:hanging="360"/>
      </w:pPr>
      <w:rPr>
        <w:rFonts w:ascii="Consolas" w:hAnsi="Consolas" w:hint="default"/>
      </w:rPr>
    </w:lvl>
    <w:lvl w:ilvl="7" w:tplc="2F40FE0A" w:tentative="1">
      <w:start w:val="1"/>
      <w:numFmt w:val="bullet"/>
      <w:lvlText w:val="▸"/>
      <w:lvlJc w:val="left"/>
      <w:pPr>
        <w:tabs>
          <w:tab w:val="num" w:pos="5400"/>
        </w:tabs>
        <w:ind w:left="5400" w:hanging="360"/>
      </w:pPr>
      <w:rPr>
        <w:rFonts w:ascii="Consolas" w:hAnsi="Consolas" w:hint="default"/>
      </w:rPr>
    </w:lvl>
    <w:lvl w:ilvl="8" w:tplc="93D01808" w:tentative="1">
      <w:start w:val="1"/>
      <w:numFmt w:val="bullet"/>
      <w:lvlText w:val="▸"/>
      <w:lvlJc w:val="left"/>
      <w:pPr>
        <w:tabs>
          <w:tab w:val="num" w:pos="6120"/>
        </w:tabs>
        <w:ind w:left="6120" w:hanging="360"/>
      </w:pPr>
      <w:rPr>
        <w:rFonts w:ascii="Consolas" w:hAnsi="Consolas" w:hint="default"/>
      </w:rPr>
    </w:lvl>
  </w:abstractNum>
  <w:abstractNum w:abstractNumId="39" w15:restartNumberingAfterBreak="0">
    <w:nsid w:val="68D91E6F"/>
    <w:multiLevelType w:val="hybridMultilevel"/>
    <w:tmpl w:val="B33EE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62F2C"/>
    <w:multiLevelType w:val="hybridMultilevel"/>
    <w:tmpl w:val="ED2C3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B3D4C1C"/>
    <w:multiLevelType w:val="hybridMultilevel"/>
    <w:tmpl w:val="EAE4B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696A9E"/>
    <w:multiLevelType w:val="hybridMultilevel"/>
    <w:tmpl w:val="E6503D8E"/>
    <w:lvl w:ilvl="0" w:tplc="DC0EAD7A">
      <w:start w:val="1"/>
      <w:numFmt w:val="decimal"/>
      <w:lvlText w:val="%1."/>
      <w:lvlJc w:val="left"/>
      <w:pPr>
        <w:ind w:left="1080" w:hanging="720"/>
      </w:pPr>
      <w:rPr>
        <w:rFonts w:asciiTheme="minorHAnsi" w:hAnsiTheme="minorHAnsi" w:cs="Arial"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4256E17"/>
    <w:multiLevelType w:val="hybridMultilevel"/>
    <w:tmpl w:val="E9029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1E2F5F"/>
    <w:multiLevelType w:val="hybridMultilevel"/>
    <w:tmpl w:val="1AF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B9757E"/>
    <w:multiLevelType w:val="hybridMultilevel"/>
    <w:tmpl w:val="54D4C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F851AC"/>
    <w:multiLevelType w:val="hybridMultilevel"/>
    <w:tmpl w:val="F3E087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8EA7C17"/>
    <w:multiLevelType w:val="hybridMultilevel"/>
    <w:tmpl w:val="0518E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D27151B"/>
    <w:multiLevelType w:val="hybridMultilevel"/>
    <w:tmpl w:val="E098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559EE"/>
    <w:multiLevelType w:val="hybridMultilevel"/>
    <w:tmpl w:val="A106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8"/>
  </w:num>
  <w:num w:numId="4">
    <w:abstractNumId w:val="40"/>
  </w:num>
  <w:num w:numId="5">
    <w:abstractNumId w:val="1"/>
  </w:num>
  <w:num w:numId="6">
    <w:abstractNumId w:val="33"/>
  </w:num>
  <w:num w:numId="7">
    <w:abstractNumId w:val="21"/>
  </w:num>
  <w:num w:numId="8">
    <w:abstractNumId w:val="46"/>
  </w:num>
  <w:num w:numId="9">
    <w:abstractNumId w:val="29"/>
  </w:num>
  <w:num w:numId="10">
    <w:abstractNumId w:val="9"/>
  </w:num>
  <w:num w:numId="11">
    <w:abstractNumId w:val="25"/>
  </w:num>
  <w:num w:numId="12">
    <w:abstractNumId w:val="41"/>
  </w:num>
  <w:num w:numId="13">
    <w:abstractNumId w:val="6"/>
  </w:num>
  <w:num w:numId="14">
    <w:abstractNumId w:val="16"/>
  </w:num>
  <w:num w:numId="15">
    <w:abstractNumId w:val="45"/>
  </w:num>
  <w:num w:numId="16">
    <w:abstractNumId w:val="49"/>
  </w:num>
  <w:num w:numId="17">
    <w:abstractNumId w:val="4"/>
  </w:num>
  <w:num w:numId="18">
    <w:abstractNumId w:val="27"/>
  </w:num>
  <w:num w:numId="19">
    <w:abstractNumId w:val="17"/>
  </w:num>
  <w:num w:numId="20">
    <w:abstractNumId w:val="42"/>
  </w:num>
  <w:num w:numId="21">
    <w:abstractNumId w:val="32"/>
  </w:num>
  <w:num w:numId="22">
    <w:abstractNumId w:val="7"/>
  </w:num>
  <w:num w:numId="23">
    <w:abstractNumId w:val="43"/>
  </w:num>
  <w:num w:numId="24">
    <w:abstractNumId w:val="13"/>
  </w:num>
  <w:num w:numId="25">
    <w:abstractNumId w:val="8"/>
  </w:num>
  <w:num w:numId="26">
    <w:abstractNumId w:val="15"/>
  </w:num>
  <w:num w:numId="27">
    <w:abstractNumId w:val="44"/>
  </w:num>
  <w:num w:numId="28">
    <w:abstractNumId w:val="48"/>
  </w:num>
  <w:num w:numId="29">
    <w:abstractNumId w:val="30"/>
  </w:num>
  <w:num w:numId="30">
    <w:abstractNumId w:val="36"/>
  </w:num>
  <w:num w:numId="31">
    <w:abstractNumId w:val="39"/>
  </w:num>
  <w:num w:numId="32">
    <w:abstractNumId w:val="34"/>
  </w:num>
  <w:num w:numId="33">
    <w:abstractNumId w:val="26"/>
  </w:num>
  <w:num w:numId="34">
    <w:abstractNumId w:val="47"/>
  </w:num>
  <w:num w:numId="35">
    <w:abstractNumId w:val="12"/>
  </w:num>
  <w:num w:numId="36">
    <w:abstractNumId w:val="24"/>
  </w:num>
  <w:num w:numId="37">
    <w:abstractNumId w:val="31"/>
  </w:num>
  <w:num w:numId="38">
    <w:abstractNumId w:val="22"/>
  </w:num>
  <w:num w:numId="39">
    <w:abstractNumId w:val="3"/>
  </w:num>
  <w:num w:numId="40">
    <w:abstractNumId w:val="2"/>
  </w:num>
  <w:num w:numId="41">
    <w:abstractNumId w:val="37"/>
  </w:num>
  <w:num w:numId="42">
    <w:abstractNumId w:val="35"/>
  </w:num>
  <w:num w:numId="43">
    <w:abstractNumId w:val="19"/>
  </w:num>
  <w:num w:numId="44">
    <w:abstractNumId w:val="10"/>
  </w:num>
  <w:num w:numId="45">
    <w:abstractNumId w:val="38"/>
  </w:num>
  <w:num w:numId="46">
    <w:abstractNumId w:val="5"/>
  </w:num>
  <w:num w:numId="47">
    <w:abstractNumId w:val="14"/>
  </w:num>
  <w:num w:numId="48">
    <w:abstractNumId w:val="23"/>
  </w:num>
  <w:num w:numId="49">
    <w:abstractNumId w:val="1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53"/>
    <w:rsid w:val="000161BC"/>
    <w:rsid w:val="000410AE"/>
    <w:rsid w:val="00042B57"/>
    <w:rsid w:val="00046500"/>
    <w:rsid w:val="0005357E"/>
    <w:rsid w:val="000570CD"/>
    <w:rsid w:val="00057594"/>
    <w:rsid w:val="00066B95"/>
    <w:rsid w:val="000752FE"/>
    <w:rsid w:val="00082CF6"/>
    <w:rsid w:val="000D70B2"/>
    <w:rsid w:val="000F3B39"/>
    <w:rsid w:val="00143D29"/>
    <w:rsid w:val="00143D8B"/>
    <w:rsid w:val="00144174"/>
    <w:rsid w:val="00155932"/>
    <w:rsid w:val="001711EB"/>
    <w:rsid w:val="001A2582"/>
    <w:rsid w:val="001B0DF2"/>
    <w:rsid w:val="001B7D20"/>
    <w:rsid w:val="001F1A95"/>
    <w:rsid w:val="001F3112"/>
    <w:rsid w:val="00203B08"/>
    <w:rsid w:val="002251C7"/>
    <w:rsid w:val="002338E8"/>
    <w:rsid w:val="00241AB2"/>
    <w:rsid w:val="00264C6C"/>
    <w:rsid w:val="002707AA"/>
    <w:rsid w:val="002A3F2D"/>
    <w:rsid w:val="002A41A1"/>
    <w:rsid w:val="002A75DC"/>
    <w:rsid w:val="002C66EA"/>
    <w:rsid w:val="003068FF"/>
    <w:rsid w:val="00335C6F"/>
    <w:rsid w:val="00381EE7"/>
    <w:rsid w:val="00383680"/>
    <w:rsid w:val="003E2072"/>
    <w:rsid w:val="003F4825"/>
    <w:rsid w:val="00406E80"/>
    <w:rsid w:val="00414BD9"/>
    <w:rsid w:val="00424816"/>
    <w:rsid w:val="00427E99"/>
    <w:rsid w:val="00435CCC"/>
    <w:rsid w:val="004604F1"/>
    <w:rsid w:val="0048662D"/>
    <w:rsid w:val="0048754A"/>
    <w:rsid w:val="00503CD8"/>
    <w:rsid w:val="00521ECE"/>
    <w:rsid w:val="005401D8"/>
    <w:rsid w:val="00550AA2"/>
    <w:rsid w:val="00550E7E"/>
    <w:rsid w:val="005B3446"/>
    <w:rsid w:val="005F3DCF"/>
    <w:rsid w:val="00613F06"/>
    <w:rsid w:val="00614C0C"/>
    <w:rsid w:val="00623EA1"/>
    <w:rsid w:val="00633690"/>
    <w:rsid w:val="00635185"/>
    <w:rsid w:val="006420AC"/>
    <w:rsid w:val="00652961"/>
    <w:rsid w:val="0066355C"/>
    <w:rsid w:val="00664763"/>
    <w:rsid w:val="006A1898"/>
    <w:rsid w:val="006C042B"/>
    <w:rsid w:val="006C2EEB"/>
    <w:rsid w:val="006D26AB"/>
    <w:rsid w:val="006D5037"/>
    <w:rsid w:val="006E524E"/>
    <w:rsid w:val="006E6107"/>
    <w:rsid w:val="006F7314"/>
    <w:rsid w:val="00702CA9"/>
    <w:rsid w:val="0074083E"/>
    <w:rsid w:val="00750C76"/>
    <w:rsid w:val="007643A6"/>
    <w:rsid w:val="007678A8"/>
    <w:rsid w:val="007C5F3D"/>
    <w:rsid w:val="007D7802"/>
    <w:rsid w:val="00832A77"/>
    <w:rsid w:val="008661FA"/>
    <w:rsid w:val="00876912"/>
    <w:rsid w:val="008A2E47"/>
    <w:rsid w:val="008A5286"/>
    <w:rsid w:val="008D586D"/>
    <w:rsid w:val="008E1EC5"/>
    <w:rsid w:val="008E3AD1"/>
    <w:rsid w:val="008E4396"/>
    <w:rsid w:val="008F6653"/>
    <w:rsid w:val="00912ED1"/>
    <w:rsid w:val="00916D18"/>
    <w:rsid w:val="00943B26"/>
    <w:rsid w:val="00964500"/>
    <w:rsid w:val="00964571"/>
    <w:rsid w:val="00971280"/>
    <w:rsid w:val="00991F29"/>
    <w:rsid w:val="009A3BA0"/>
    <w:rsid w:val="009F1561"/>
    <w:rsid w:val="009F470E"/>
    <w:rsid w:val="00A0482D"/>
    <w:rsid w:val="00A07013"/>
    <w:rsid w:val="00A070D6"/>
    <w:rsid w:val="00A177E5"/>
    <w:rsid w:val="00A3603A"/>
    <w:rsid w:val="00A5188A"/>
    <w:rsid w:val="00A60E07"/>
    <w:rsid w:val="00A67786"/>
    <w:rsid w:val="00A718A4"/>
    <w:rsid w:val="00A75D7B"/>
    <w:rsid w:val="00A8466C"/>
    <w:rsid w:val="00A84EE1"/>
    <w:rsid w:val="00A969C7"/>
    <w:rsid w:val="00AC07CD"/>
    <w:rsid w:val="00AC4450"/>
    <w:rsid w:val="00AC69A4"/>
    <w:rsid w:val="00AD5D9A"/>
    <w:rsid w:val="00AF6440"/>
    <w:rsid w:val="00B06B83"/>
    <w:rsid w:val="00B11880"/>
    <w:rsid w:val="00B17565"/>
    <w:rsid w:val="00B24453"/>
    <w:rsid w:val="00B43C80"/>
    <w:rsid w:val="00B962B0"/>
    <w:rsid w:val="00BB5853"/>
    <w:rsid w:val="00BC1957"/>
    <w:rsid w:val="00BC2956"/>
    <w:rsid w:val="00BC6E6F"/>
    <w:rsid w:val="00BD1556"/>
    <w:rsid w:val="00BD57D4"/>
    <w:rsid w:val="00BF6527"/>
    <w:rsid w:val="00BF7BA9"/>
    <w:rsid w:val="00C016F3"/>
    <w:rsid w:val="00C02A57"/>
    <w:rsid w:val="00C15798"/>
    <w:rsid w:val="00C16A19"/>
    <w:rsid w:val="00C3095F"/>
    <w:rsid w:val="00C52960"/>
    <w:rsid w:val="00C568F5"/>
    <w:rsid w:val="00C67CDA"/>
    <w:rsid w:val="00C8105E"/>
    <w:rsid w:val="00CE33E6"/>
    <w:rsid w:val="00CE5164"/>
    <w:rsid w:val="00D0361E"/>
    <w:rsid w:val="00D10F4E"/>
    <w:rsid w:val="00D13556"/>
    <w:rsid w:val="00D14284"/>
    <w:rsid w:val="00D146D6"/>
    <w:rsid w:val="00D20C3A"/>
    <w:rsid w:val="00D25503"/>
    <w:rsid w:val="00D27016"/>
    <w:rsid w:val="00D4197A"/>
    <w:rsid w:val="00D51433"/>
    <w:rsid w:val="00D67161"/>
    <w:rsid w:val="00D72E17"/>
    <w:rsid w:val="00DB122A"/>
    <w:rsid w:val="00DC2263"/>
    <w:rsid w:val="00DC2F3B"/>
    <w:rsid w:val="00DE0135"/>
    <w:rsid w:val="00DE7187"/>
    <w:rsid w:val="00E008F8"/>
    <w:rsid w:val="00E100D5"/>
    <w:rsid w:val="00E143C0"/>
    <w:rsid w:val="00E36BA0"/>
    <w:rsid w:val="00E51838"/>
    <w:rsid w:val="00E5623F"/>
    <w:rsid w:val="00E7105B"/>
    <w:rsid w:val="00E72380"/>
    <w:rsid w:val="00E72881"/>
    <w:rsid w:val="00EA2A9C"/>
    <w:rsid w:val="00EA4FD0"/>
    <w:rsid w:val="00EC15C0"/>
    <w:rsid w:val="00EE30C3"/>
    <w:rsid w:val="00EE4205"/>
    <w:rsid w:val="00EE61D6"/>
    <w:rsid w:val="00F1756A"/>
    <w:rsid w:val="00F27C3F"/>
    <w:rsid w:val="00F45501"/>
    <w:rsid w:val="00F463F2"/>
    <w:rsid w:val="00F512DF"/>
    <w:rsid w:val="00F54CD6"/>
    <w:rsid w:val="00F55844"/>
    <w:rsid w:val="00F62481"/>
    <w:rsid w:val="00FA5D0A"/>
    <w:rsid w:val="00FC33B5"/>
    <w:rsid w:val="00FD40F4"/>
    <w:rsid w:val="00FE605B"/>
    <w:rsid w:val="00FF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AE630"/>
  <w15:docId w15:val="{FA47FF27-4767-4B7C-8C17-66427EE5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24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4453"/>
    <w:pPr>
      <w:ind w:left="720"/>
      <w:contextualSpacing/>
    </w:pPr>
  </w:style>
  <w:style w:type="paragraph" w:styleId="Intestazione">
    <w:name w:val="header"/>
    <w:basedOn w:val="Normale"/>
    <w:link w:val="IntestazioneCarattere"/>
    <w:uiPriority w:val="99"/>
    <w:unhideWhenUsed/>
    <w:rsid w:val="00B2445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24453"/>
  </w:style>
  <w:style w:type="paragraph" w:styleId="Pidipagina">
    <w:name w:val="footer"/>
    <w:basedOn w:val="Normale"/>
    <w:link w:val="PidipaginaCarattere"/>
    <w:uiPriority w:val="99"/>
    <w:unhideWhenUsed/>
    <w:rsid w:val="00B2445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24453"/>
  </w:style>
  <w:style w:type="paragraph" w:styleId="NormaleWeb">
    <w:name w:val="Normal (Web)"/>
    <w:basedOn w:val="Normale"/>
    <w:uiPriority w:val="99"/>
    <w:semiHidden/>
    <w:unhideWhenUsed/>
    <w:rsid w:val="006635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1F31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112"/>
    <w:rPr>
      <w:rFonts w:ascii="Tahoma" w:hAnsi="Tahoma" w:cs="Tahoma"/>
      <w:sz w:val="16"/>
      <w:szCs w:val="16"/>
    </w:rPr>
  </w:style>
  <w:style w:type="paragraph" w:styleId="Nessunaspaziatura">
    <w:name w:val="No Spacing"/>
    <w:uiPriority w:val="1"/>
    <w:qFormat/>
    <w:rsid w:val="00550E7E"/>
    <w:pPr>
      <w:spacing w:after="0" w:line="240" w:lineRule="auto"/>
    </w:pPr>
  </w:style>
  <w:style w:type="character" w:styleId="Collegamentoipertestuale">
    <w:name w:val="Hyperlink"/>
    <w:basedOn w:val="Carpredefinitoparagrafo"/>
    <w:uiPriority w:val="99"/>
    <w:unhideWhenUsed/>
    <w:rsid w:val="00A60E07"/>
    <w:rPr>
      <w:color w:val="0000FF" w:themeColor="hyperlink"/>
      <w:u w:val="single"/>
    </w:rPr>
  </w:style>
  <w:style w:type="table" w:customStyle="1" w:styleId="Grigliatabella1">
    <w:name w:val="Griglia tabella1"/>
    <w:basedOn w:val="Tabellanormale"/>
    <w:next w:val="Grigliatabella"/>
    <w:uiPriority w:val="59"/>
    <w:rsid w:val="00E7105B"/>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E7105B"/>
    <w:pPr>
      <w:spacing w:after="0" w:line="240" w:lineRule="auto"/>
    </w:pPr>
    <w:rPr>
      <w:rFonts w:ascii="Times New Roman" w:eastAsia="MS Mincho" w:hAnsi="Times New Roman" w:cs="Times New Roman"/>
      <w:sz w:val="20"/>
      <w:szCs w:val="20"/>
      <w:lang w:val="de-AT" w:eastAsia="ja-JP"/>
    </w:rPr>
  </w:style>
  <w:style w:type="character" w:customStyle="1" w:styleId="TestonotaapidipaginaCarattere">
    <w:name w:val="Testo nota a piè di pagina Carattere"/>
    <w:basedOn w:val="Carpredefinitoparagrafo"/>
    <w:link w:val="Testonotaapidipagina"/>
    <w:uiPriority w:val="99"/>
    <w:semiHidden/>
    <w:rsid w:val="00E7105B"/>
    <w:rPr>
      <w:rFonts w:ascii="Times New Roman" w:eastAsia="MS Mincho" w:hAnsi="Times New Roman" w:cs="Times New Roman"/>
      <w:sz w:val="20"/>
      <w:szCs w:val="20"/>
      <w:lang w:val="de-AT" w:eastAsia="ja-JP"/>
    </w:rPr>
  </w:style>
  <w:style w:type="character" w:styleId="Rimandonotaapidipagina">
    <w:name w:val="footnote reference"/>
    <w:basedOn w:val="Carpredefinitoparagrafo"/>
    <w:uiPriority w:val="99"/>
    <w:semiHidden/>
    <w:rsid w:val="00E7105B"/>
    <w:rPr>
      <w:rFonts w:cs="Times New Roman"/>
      <w:vertAlign w:val="superscript"/>
    </w:rPr>
  </w:style>
  <w:style w:type="table" w:customStyle="1" w:styleId="Grigliatabella2">
    <w:name w:val="Griglia tabella2"/>
    <w:basedOn w:val="Tabellanormale"/>
    <w:next w:val="Grigliatabella"/>
    <w:uiPriority w:val="59"/>
    <w:rsid w:val="00F54CD6"/>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6970">
      <w:bodyDiv w:val="1"/>
      <w:marLeft w:val="0"/>
      <w:marRight w:val="0"/>
      <w:marTop w:val="0"/>
      <w:marBottom w:val="0"/>
      <w:divBdr>
        <w:top w:val="none" w:sz="0" w:space="0" w:color="auto"/>
        <w:left w:val="none" w:sz="0" w:space="0" w:color="auto"/>
        <w:bottom w:val="none" w:sz="0" w:space="0" w:color="auto"/>
        <w:right w:val="none" w:sz="0" w:space="0" w:color="auto"/>
      </w:divBdr>
      <w:divsChild>
        <w:div w:id="1945188758">
          <w:marLeft w:val="720"/>
          <w:marRight w:val="0"/>
          <w:marTop w:val="0"/>
          <w:marBottom w:val="200"/>
          <w:divBdr>
            <w:top w:val="none" w:sz="0" w:space="0" w:color="auto"/>
            <w:left w:val="none" w:sz="0" w:space="0" w:color="auto"/>
            <w:bottom w:val="none" w:sz="0" w:space="0" w:color="auto"/>
            <w:right w:val="none" w:sz="0" w:space="0" w:color="auto"/>
          </w:divBdr>
        </w:div>
        <w:div w:id="1438021954">
          <w:marLeft w:val="720"/>
          <w:marRight w:val="0"/>
          <w:marTop w:val="0"/>
          <w:marBottom w:val="200"/>
          <w:divBdr>
            <w:top w:val="none" w:sz="0" w:space="0" w:color="auto"/>
            <w:left w:val="none" w:sz="0" w:space="0" w:color="auto"/>
            <w:bottom w:val="none" w:sz="0" w:space="0" w:color="auto"/>
            <w:right w:val="none" w:sz="0" w:space="0" w:color="auto"/>
          </w:divBdr>
        </w:div>
        <w:div w:id="1955399353">
          <w:marLeft w:val="720"/>
          <w:marRight w:val="0"/>
          <w:marTop w:val="0"/>
          <w:marBottom w:val="200"/>
          <w:divBdr>
            <w:top w:val="none" w:sz="0" w:space="0" w:color="auto"/>
            <w:left w:val="none" w:sz="0" w:space="0" w:color="auto"/>
            <w:bottom w:val="none" w:sz="0" w:space="0" w:color="auto"/>
            <w:right w:val="none" w:sz="0" w:space="0" w:color="auto"/>
          </w:divBdr>
        </w:div>
        <w:div w:id="2088726142">
          <w:marLeft w:val="720"/>
          <w:marRight w:val="0"/>
          <w:marTop w:val="0"/>
          <w:marBottom w:val="200"/>
          <w:divBdr>
            <w:top w:val="none" w:sz="0" w:space="0" w:color="auto"/>
            <w:left w:val="none" w:sz="0" w:space="0" w:color="auto"/>
            <w:bottom w:val="none" w:sz="0" w:space="0" w:color="auto"/>
            <w:right w:val="none" w:sz="0" w:space="0" w:color="auto"/>
          </w:divBdr>
        </w:div>
      </w:divsChild>
    </w:div>
    <w:div w:id="503129162">
      <w:bodyDiv w:val="1"/>
      <w:marLeft w:val="0"/>
      <w:marRight w:val="0"/>
      <w:marTop w:val="0"/>
      <w:marBottom w:val="0"/>
      <w:divBdr>
        <w:top w:val="none" w:sz="0" w:space="0" w:color="auto"/>
        <w:left w:val="none" w:sz="0" w:space="0" w:color="auto"/>
        <w:bottom w:val="none" w:sz="0" w:space="0" w:color="auto"/>
        <w:right w:val="none" w:sz="0" w:space="0" w:color="auto"/>
      </w:divBdr>
    </w:div>
    <w:div w:id="895242800">
      <w:bodyDiv w:val="1"/>
      <w:marLeft w:val="0"/>
      <w:marRight w:val="0"/>
      <w:marTop w:val="0"/>
      <w:marBottom w:val="0"/>
      <w:divBdr>
        <w:top w:val="none" w:sz="0" w:space="0" w:color="auto"/>
        <w:left w:val="none" w:sz="0" w:space="0" w:color="auto"/>
        <w:bottom w:val="none" w:sz="0" w:space="0" w:color="auto"/>
        <w:right w:val="none" w:sz="0" w:space="0" w:color="auto"/>
      </w:divBdr>
    </w:div>
    <w:div w:id="920717921">
      <w:bodyDiv w:val="1"/>
      <w:marLeft w:val="0"/>
      <w:marRight w:val="0"/>
      <w:marTop w:val="0"/>
      <w:marBottom w:val="0"/>
      <w:divBdr>
        <w:top w:val="none" w:sz="0" w:space="0" w:color="auto"/>
        <w:left w:val="none" w:sz="0" w:space="0" w:color="auto"/>
        <w:bottom w:val="none" w:sz="0" w:space="0" w:color="auto"/>
        <w:right w:val="none" w:sz="0" w:space="0" w:color="auto"/>
      </w:divBdr>
    </w:div>
    <w:div w:id="1218979011">
      <w:bodyDiv w:val="1"/>
      <w:marLeft w:val="0"/>
      <w:marRight w:val="0"/>
      <w:marTop w:val="0"/>
      <w:marBottom w:val="0"/>
      <w:divBdr>
        <w:top w:val="none" w:sz="0" w:space="0" w:color="auto"/>
        <w:left w:val="none" w:sz="0" w:space="0" w:color="auto"/>
        <w:bottom w:val="none" w:sz="0" w:space="0" w:color="auto"/>
        <w:right w:val="none" w:sz="0" w:space="0" w:color="auto"/>
      </w:divBdr>
    </w:div>
    <w:div w:id="1682122556">
      <w:bodyDiv w:val="1"/>
      <w:marLeft w:val="0"/>
      <w:marRight w:val="0"/>
      <w:marTop w:val="0"/>
      <w:marBottom w:val="0"/>
      <w:divBdr>
        <w:top w:val="none" w:sz="0" w:space="0" w:color="auto"/>
        <w:left w:val="none" w:sz="0" w:space="0" w:color="auto"/>
        <w:bottom w:val="none" w:sz="0" w:space="0" w:color="auto"/>
        <w:right w:val="none" w:sz="0" w:space="0" w:color="auto"/>
      </w:divBdr>
    </w:div>
    <w:div w:id="1832941414">
      <w:bodyDiv w:val="1"/>
      <w:marLeft w:val="0"/>
      <w:marRight w:val="0"/>
      <w:marTop w:val="0"/>
      <w:marBottom w:val="0"/>
      <w:divBdr>
        <w:top w:val="none" w:sz="0" w:space="0" w:color="auto"/>
        <w:left w:val="none" w:sz="0" w:space="0" w:color="auto"/>
        <w:bottom w:val="none" w:sz="0" w:space="0" w:color="auto"/>
        <w:right w:val="none" w:sz="0" w:space="0" w:color="auto"/>
      </w:divBdr>
    </w:div>
    <w:div w:id="2114007237">
      <w:bodyDiv w:val="1"/>
      <w:marLeft w:val="0"/>
      <w:marRight w:val="0"/>
      <w:marTop w:val="0"/>
      <w:marBottom w:val="0"/>
      <w:divBdr>
        <w:top w:val="none" w:sz="0" w:space="0" w:color="auto"/>
        <w:left w:val="none" w:sz="0" w:space="0" w:color="auto"/>
        <w:bottom w:val="none" w:sz="0" w:space="0" w:color="auto"/>
        <w:right w:val="none" w:sz="0" w:space="0" w:color="auto"/>
      </w:divBdr>
    </w:div>
    <w:div w:id="21457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de/uganda/en/pages/10853" TargetMode="External"/><Relationship Id="rId13" Type="http://schemas.openxmlformats.org/officeDocument/2006/relationships/image" Target="media/image2.jpeg"/><Relationship Id="rId18" Type="http://schemas.openxmlformats.org/officeDocument/2006/relationships/hyperlink" Target="https://elearningindustry.com/10-study-tips-for-online-learners-getting-the-most-out-of-your-elearning-course" TargetMode="External"/><Relationship Id="rId26" Type="http://schemas.openxmlformats.org/officeDocument/2006/relationships/hyperlink" Target="https://www.coe.int/en/web/north-south-centre/elearning-course-global-education-the-citizenship-dimension-" TargetMode="External"/><Relationship Id="rId3" Type="http://schemas.openxmlformats.org/officeDocument/2006/relationships/settings" Target="settings.xml"/><Relationship Id="rId21" Type="http://schemas.openxmlformats.org/officeDocument/2006/relationships/hyperlink" Target="https://iversity.org/en" TargetMode="External"/><Relationship Id="rId7" Type="http://schemas.openxmlformats.org/officeDocument/2006/relationships/image" Target="media/image1.jpeg"/><Relationship Id="rId12" Type="http://schemas.openxmlformats.org/officeDocument/2006/relationships/hyperlink" Target="http://www.mediation-time.eu/images/TIME_O5_Trainer_Course_Module_5.pdf" TargetMode="External"/><Relationship Id="rId17" Type="http://schemas.openxmlformats.org/officeDocument/2006/relationships/hyperlink" Target="http://www.bramir.eu" TargetMode="External"/><Relationship Id="rId25" Type="http://schemas.openxmlformats.org/officeDocument/2006/relationships/hyperlink" Target="https://depts.washington.edu/etuwb/ltblog/two-big-issues-with-online-learni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erasmusplusols.eu/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tion-time.eu/images/TIME_O5_Trainer_Course_Module_2.pdf" TargetMode="External"/><Relationship Id="rId24" Type="http://schemas.openxmlformats.org/officeDocument/2006/relationships/hyperlink" Target="https://www.weforum.org/agenda/2016/09/is-online-learning-the-future-of-education/" TargetMode="External"/><Relationship Id="rId5" Type="http://schemas.openxmlformats.org/officeDocument/2006/relationships/footnotes" Target="footnotes.xml"/><Relationship Id="rId15" Type="http://schemas.openxmlformats.org/officeDocument/2006/relationships/hyperlink" Target="https://www.16personalities.com/" TargetMode="External"/><Relationship Id="rId23" Type="http://schemas.openxmlformats.org/officeDocument/2006/relationships/hyperlink" Target="https://elearningindustry.com/5-advantages-of-online-learning-education-without-leaving-home" TargetMode="External"/><Relationship Id="rId28" Type="http://schemas.openxmlformats.org/officeDocument/2006/relationships/footer" Target="footer1.xml"/><Relationship Id="rId10" Type="http://schemas.openxmlformats.org/officeDocument/2006/relationships/hyperlink" Target="http://www.mediation-time.eu/images/TIME_O4_Part_II_Training_Methodology_.pdf" TargetMode="External"/><Relationship Id="rId19" Type="http://schemas.openxmlformats.org/officeDocument/2006/relationships/hyperlink" Target="https://en.wikipedia.org/wiki/Educational_technology" TargetMode="External"/><Relationship Id="rId4" Type="http://schemas.openxmlformats.org/officeDocument/2006/relationships/webSettings" Target="webSettings.xml"/><Relationship Id="rId9" Type="http://schemas.openxmlformats.org/officeDocument/2006/relationships/hyperlink" Target="http://www.kas.de/wf/doc/kas_29778-1522-2-30.pdf?111219190929" TargetMode="External"/><Relationship Id="rId14" Type="http://schemas.openxmlformats.org/officeDocument/2006/relationships/hyperlink" Target="http://www.bramir.eu" TargetMode="External"/><Relationship Id="rId22" Type="http://schemas.openxmlformats.org/officeDocument/2006/relationships/hyperlink" Target="http://dsq-sds.org/article/view/3815/383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3973</Words>
  <Characters>22648</Characters>
  <Application>Microsoft Office Word</Application>
  <DocSecurity>0</DocSecurity>
  <Lines>188</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Foxyneady</dc:creator>
  <cp:lastModifiedBy>Alberto Borgioli</cp:lastModifiedBy>
  <cp:revision>10</cp:revision>
  <cp:lastPrinted>2016-01-21T12:55:00Z</cp:lastPrinted>
  <dcterms:created xsi:type="dcterms:W3CDTF">2018-03-30T09:24:00Z</dcterms:created>
  <dcterms:modified xsi:type="dcterms:W3CDTF">2018-03-30T09:46:00Z</dcterms:modified>
</cp:coreProperties>
</file>